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DD5A3" w14:textId="77777777" w:rsidR="002B1886" w:rsidRDefault="002B1886"/>
    <w:p w14:paraId="76EF930B" w14:textId="77777777" w:rsidR="001A6687" w:rsidRDefault="001A6687" w:rsidP="001A6687">
      <w:pPr>
        <w:rPr>
          <w:b/>
          <w:sz w:val="32"/>
        </w:rPr>
      </w:pPr>
      <w:r w:rsidRPr="00C80D2A">
        <w:rPr>
          <w:b/>
          <w:sz w:val="32"/>
          <w:u w:val="double"/>
        </w:rPr>
        <w:t>Kritéria pro hodnocení žádostí</w:t>
      </w:r>
      <w:r>
        <w:rPr>
          <w:b/>
          <w:sz w:val="32"/>
        </w:rPr>
        <w:t xml:space="preserve"> </w:t>
      </w:r>
    </w:p>
    <w:p w14:paraId="5FE8F692" w14:textId="77777777" w:rsidR="001A6687" w:rsidRPr="00E11CBC" w:rsidRDefault="001A6687" w:rsidP="001A6687">
      <w:r w:rsidRPr="00E11CBC">
        <w:t>SC 4.</w:t>
      </w:r>
      <w:r>
        <w:t>4</w:t>
      </w:r>
      <w:r w:rsidRPr="00E11CBC">
        <w:t xml:space="preserve"> (</w:t>
      </w:r>
      <w:r>
        <w:t>sídelní zeleň)</w:t>
      </w:r>
    </w:p>
    <w:p w14:paraId="07481656" w14:textId="77777777" w:rsidR="001A6687" w:rsidRDefault="001A6687" w:rsidP="001A6687"/>
    <w:p w14:paraId="738D85CE" w14:textId="77777777" w:rsidR="001A6687" w:rsidRPr="00591A9C" w:rsidRDefault="001A6687" w:rsidP="001A6687">
      <w:pPr>
        <w:pStyle w:val="Odstavecseseznamem"/>
        <w:numPr>
          <w:ilvl w:val="0"/>
          <w:numId w:val="11"/>
        </w:numPr>
        <w:ind w:left="426"/>
        <w:rPr>
          <w:b/>
        </w:rPr>
      </w:pPr>
      <w:r w:rsidRPr="00C80D2A">
        <w:rPr>
          <w:b/>
        </w:rPr>
        <w:t>Kritéria pro hodnocení formálních náležitostí žádostí</w:t>
      </w:r>
    </w:p>
    <w:tbl>
      <w:tblPr>
        <w:tblStyle w:val="Mkatabulky"/>
        <w:tblW w:w="9126" w:type="dxa"/>
        <w:tblLook w:val="04A0" w:firstRow="1" w:lastRow="0" w:firstColumn="1" w:lastColumn="0" w:noHBand="0" w:noVBand="1"/>
      </w:tblPr>
      <w:tblGrid>
        <w:gridCol w:w="846"/>
        <w:gridCol w:w="6662"/>
        <w:gridCol w:w="1618"/>
      </w:tblGrid>
      <w:tr w:rsidR="001A6687" w14:paraId="67FFC086" w14:textId="77777777" w:rsidTr="005775FC">
        <w:trPr>
          <w:trHeight w:val="633"/>
        </w:trPr>
        <w:tc>
          <w:tcPr>
            <w:tcW w:w="846" w:type="dxa"/>
            <w:vAlign w:val="center"/>
          </w:tcPr>
          <w:p w14:paraId="17532241" w14:textId="77777777" w:rsidR="001A6687" w:rsidRPr="00340384" w:rsidRDefault="001A6687" w:rsidP="005775FC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6662" w:type="dxa"/>
            <w:vAlign w:val="center"/>
          </w:tcPr>
          <w:p w14:paraId="6B55D92C" w14:textId="77777777" w:rsidR="001A6687" w:rsidRPr="00340384" w:rsidRDefault="001A6687" w:rsidP="005775FC">
            <w:pPr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b/>
                <w:sz w:val="22"/>
              </w:rPr>
              <w:t>Název kritéria</w:t>
            </w:r>
          </w:p>
        </w:tc>
        <w:tc>
          <w:tcPr>
            <w:tcW w:w="1618" w:type="dxa"/>
            <w:vAlign w:val="center"/>
          </w:tcPr>
          <w:p w14:paraId="57796AB7" w14:textId="77777777" w:rsidR="001A6687" w:rsidRPr="00340384" w:rsidRDefault="001A6687" w:rsidP="005775FC">
            <w:pPr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b/>
                <w:sz w:val="22"/>
              </w:rPr>
              <w:t>Funkce kritéria</w:t>
            </w:r>
          </w:p>
        </w:tc>
      </w:tr>
      <w:tr w:rsidR="001A6687" w14:paraId="23A85945" w14:textId="77777777" w:rsidTr="005775FC">
        <w:tc>
          <w:tcPr>
            <w:tcW w:w="846" w:type="dxa"/>
            <w:vAlign w:val="center"/>
          </w:tcPr>
          <w:p w14:paraId="5989D0E9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</w:t>
            </w:r>
          </w:p>
        </w:tc>
        <w:tc>
          <w:tcPr>
            <w:tcW w:w="6662" w:type="dxa"/>
            <w:vAlign w:val="center"/>
          </w:tcPr>
          <w:p w14:paraId="17205AA1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 xml:space="preserve">Soulad žádosti s programem OPŽP 2014+ a příslušnými SC / podporovanými aktivitami uvedenými v Pravidlech pro žadatele a příjemce podpory v OPŽP 2014–2020 (PrŽaP). </w:t>
            </w:r>
          </w:p>
        </w:tc>
        <w:tc>
          <w:tcPr>
            <w:tcW w:w="1618" w:type="dxa"/>
            <w:vAlign w:val="center"/>
          </w:tcPr>
          <w:p w14:paraId="4F41A01D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53B19505" w14:textId="77777777" w:rsidTr="005775FC">
        <w:tc>
          <w:tcPr>
            <w:tcW w:w="846" w:type="dxa"/>
            <w:vAlign w:val="center"/>
          </w:tcPr>
          <w:p w14:paraId="0C7572A7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2</w:t>
            </w:r>
          </w:p>
        </w:tc>
        <w:tc>
          <w:tcPr>
            <w:tcW w:w="6662" w:type="dxa"/>
            <w:vAlign w:val="center"/>
          </w:tcPr>
          <w:p w14:paraId="10BC2831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Minimální způsobilé přímé realizační výdaje na projekt.</w:t>
            </w:r>
          </w:p>
        </w:tc>
        <w:tc>
          <w:tcPr>
            <w:tcW w:w="1618" w:type="dxa"/>
            <w:vAlign w:val="center"/>
          </w:tcPr>
          <w:p w14:paraId="1D5EAA22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652A2833" w14:textId="77777777" w:rsidTr="005775FC">
        <w:tc>
          <w:tcPr>
            <w:tcW w:w="846" w:type="dxa"/>
            <w:vAlign w:val="center"/>
          </w:tcPr>
          <w:p w14:paraId="5EAEC345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3</w:t>
            </w:r>
          </w:p>
        </w:tc>
        <w:tc>
          <w:tcPr>
            <w:tcW w:w="6662" w:type="dxa"/>
            <w:vAlign w:val="center"/>
          </w:tcPr>
          <w:p w14:paraId="718621D4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Oprávněnost žadatele uvedeného u příslušného SC / u podporované aktivity.</w:t>
            </w:r>
          </w:p>
        </w:tc>
        <w:tc>
          <w:tcPr>
            <w:tcW w:w="1618" w:type="dxa"/>
            <w:vAlign w:val="center"/>
          </w:tcPr>
          <w:p w14:paraId="41CCB435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7DEA0357" w14:textId="77777777" w:rsidTr="005775FC">
        <w:tc>
          <w:tcPr>
            <w:tcW w:w="846" w:type="dxa"/>
            <w:vAlign w:val="center"/>
          </w:tcPr>
          <w:p w14:paraId="1D55094A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4</w:t>
            </w:r>
          </w:p>
        </w:tc>
        <w:tc>
          <w:tcPr>
            <w:tcW w:w="6662" w:type="dxa"/>
            <w:vAlign w:val="center"/>
          </w:tcPr>
          <w:p w14:paraId="625230C6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Vyplněné údaje o veřejné podpoře (je-li relevantní).</w:t>
            </w:r>
          </w:p>
        </w:tc>
        <w:tc>
          <w:tcPr>
            <w:tcW w:w="1618" w:type="dxa"/>
            <w:vAlign w:val="center"/>
          </w:tcPr>
          <w:p w14:paraId="0626146B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07D0E0E7" w14:textId="77777777" w:rsidTr="005775FC">
        <w:tc>
          <w:tcPr>
            <w:tcW w:w="846" w:type="dxa"/>
            <w:vAlign w:val="center"/>
          </w:tcPr>
          <w:p w14:paraId="158F22D5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5</w:t>
            </w:r>
          </w:p>
        </w:tc>
        <w:tc>
          <w:tcPr>
            <w:tcW w:w="6662" w:type="dxa"/>
            <w:vAlign w:val="center"/>
          </w:tcPr>
          <w:p w14:paraId="2F381388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Dostatečnost popisu na záložce Popis projektu.</w:t>
            </w:r>
          </w:p>
        </w:tc>
        <w:tc>
          <w:tcPr>
            <w:tcW w:w="1618" w:type="dxa"/>
            <w:vAlign w:val="center"/>
          </w:tcPr>
          <w:p w14:paraId="15520D31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39215C91" w14:textId="77777777" w:rsidTr="005775FC">
        <w:tc>
          <w:tcPr>
            <w:tcW w:w="846" w:type="dxa"/>
            <w:vAlign w:val="center"/>
          </w:tcPr>
          <w:p w14:paraId="7350B80F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6</w:t>
            </w:r>
          </w:p>
        </w:tc>
        <w:tc>
          <w:tcPr>
            <w:tcW w:w="6662" w:type="dxa"/>
            <w:vAlign w:val="center"/>
          </w:tcPr>
          <w:p w14:paraId="7AB215DA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Správnost určení specifického cíle projektu.</w:t>
            </w:r>
          </w:p>
        </w:tc>
        <w:tc>
          <w:tcPr>
            <w:tcW w:w="1618" w:type="dxa"/>
            <w:vAlign w:val="center"/>
          </w:tcPr>
          <w:p w14:paraId="1CFD3685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7D471E1F" w14:textId="77777777" w:rsidTr="005775FC">
        <w:tc>
          <w:tcPr>
            <w:tcW w:w="846" w:type="dxa"/>
            <w:vAlign w:val="center"/>
          </w:tcPr>
          <w:p w14:paraId="4FE8EEC2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7</w:t>
            </w:r>
          </w:p>
        </w:tc>
        <w:tc>
          <w:tcPr>
            <w:tcW w:w="6662" w:type="dxa"/>
            <w:vAlign w:val="center"/>
          </w:tcPr>
          <w:p w14:paraId="361C5847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Vyplnění indikátorů projektu.</w:t>
            </w:r>
          </w:p>
        </w:tc>
        <w:tc>
          <w:tcPr>
            <w:tcW w:w="1618" w:type="dxa"/>
            <w:vAlign w:val="center"/>
          </w:tcPr>
          <w:p w14:paraId="7873606D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2945978E" w14:textId="77777777" w:rsidTr="005775FC">
        <w:tc>
          <w:tcPr>
            <w:tcW w:w="846" w:type="dxa"/>
            <w:vAlign w:val="center"/>
          </w:tcPr>
          <w:p w14:paraId="2C5B7417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8</w:t>
            </w:r>
          </w:p>
        </w:tc>
        <w:tc>
          <w:tcPr>
            <w:tcW w:w="6662" w:type="dxa"/>
            <w:vAlign w:val="center"/>
          </w:tcPr>
          <w:p w14:paraId="4B814E54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Správnost vyplnění obrazovky Horizontální principy.</w:t>
            </w:r>
          </w:p>
        </w:tc>
        <w:tc>
          <w:tcPr>
            <w:tcW w:w="1618" w:type="dxa"/>
            <w:vAlign w:val="center"/>
          </w:tcPr>
          <w:p w14:paraId="3AA6BA4B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07F93743" w14:textId="77777777" w:rsidTr="005775FC">
        <w:tc>
          <w:tcPr>
            <w:tcW w:w="846" w:type="dxa"/>
            <w:vAlign w:val="center"/>
          </w:tcPr>
          <w:p w14:paraId="6DD3E0EC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9</w:t>
            </w:r>
          </w:p>
        </w:tc>
        <w:tc>
          <w:tcPr>
            <w:tcW w:w="6662" w:type="dxa"/>
            <w:vAlign w:val="center"/>
          </w:tcPr>
          <w:p w14:paraId="7468C2BB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Správnost vyplnění umístění projektu.</w:t>
            </w:r>
          </w:p>
        </w:tc>
        <w:tc>
          <w:tcPr>
            <w:tcW w:w="1618" w:type="dxa"/>
            <w:vAlign w:val="center"/>
          </w:tcPr>
          <w:p w14:paraId="720369A8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2999C8CA" w14:textId="77777777" w:rsidTr="005775FC">
        <w:tc>
          <w:tcPr>
            <w:tcW w:w="846" w:type="dxa"/>
            <w:vAlign w:val="center"/>
          </w:tcPr>
          <w:p w14:paraId="7EC9C819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10</w:t>
            </w:r>
          </w:p>
        </w:tc>
        <w:tc>
          <w:tcPr>
            <w:tcW w:w="6662" w:type="dxa"/>
            <w:vAlign w:val="center"/>
          </w:tcPr>
          <w:p w14:paraId="1E0E6138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Harmonogram projektu musí být v souladu s předloženými podklady k žádosti.</w:t>
            </w:r>
          </w:p>
        </w:tc>
        <w:tc>
          <w:tcPr>
            <w:tcW w:w="1618" w:type="dxa"/>
            <w:vAlign w:val="center"/>
          </w:tcPr>
          <w:p w14:paraId="28B457D2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434F27AD" w14:textId="77777777" w:rsidTr="005775FC">
        <w:tc>
          <w:tcPr>
            <w:tcW w:w="846" w:type="dxa"/>
            <w:vAlign w:val="center"/>
          </w:tcPr>
          <w:p w14:paraId="0BB8BB63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11</w:t>
            </w:r>
          </w:p>
        </w:tc>
        <w:tc>
          <w:tcPr>
            <w:tcW w:w="6662" w:type="dxa"/>
            <w:vAlign w:val="center"/>
          </w:tcPr>
          <w:p w14:paraId="48F97BD0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Vyplněná záložka Cílová skupina a její dostatečný popis.</w:t>
            </w:r>
          </w:p>
        </w:tc>
        <w:tc>
          <w:tcPr>
            <w:tcW w:w="1618" w:type="dxa"/>
            <w:vAlign w:val="center"/>
          </w:tcPr>
          <w:p w14:paraId="260FB2E8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3F66623B" w14:textId="77777777" w:rsidTr="005775FC">
        <w:tc>
          <w:tcPr>
            <w:tcW w:w="846" w:type="dxa"/>
            <w:vAlign w:val="center"/>
          </w:tcPr>
          <w:p w14:paraId="4EB1F6EE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12</w:t>
            </w:r>
          </w:p>
        </w:tc>
        <w:tc>
          <w:tcPr>
            <w:tcW w:w="6662" w:type="dxa"/>
            <w:vAlign w:val="center"/>
          </w:tcPr>
          <w:p w14:paraId="1C5AF58F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Vyplněné všechny požadované položky na obrazovkách identifikace subjektu.</w:t>
            </w:r>
          </w:p>
        </w:tc>
        <w:tc>
          <w:tcPr>
            <w:tcW w:w="1618" w:type="dxa"/>
            <w:vAlign w:val="center"/>
          </w:tcPr>
          <w:p w14:paraId="688B3468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46679976" w14:textId="77777777" w:rsidTr="005775FC">
        <w:tc>
          <w:tcPr>
            <w:tcW w:w="846" w:type="dxa"/>
            <w:vAlign w:val="center"/>
          </w:tcPr>
          <w:p w14:paraId="55D35337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13</w:t>
            </w:r>
          </w:p>
        </w:tc>
        <w:tc>
          <w:tcPr>
            <w:tcW w:w="6662" w:type="dxa"/>
            <w:vAlign w:val="center"/>
          </w:tcPr>
          <w:p w14:paraId="272C4065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Dodržování limitů způsobilých výdajů dle PrŽaP a obsahu výzvy.</w:t>
            </w:r>
          </w:p>
        </w:tc>
        <w:tc>
          <w:tcPr>
            <w:tcW w:w="1618" w:type="dxa"/>
            <w:vAlign w:val="center"/>
          </w:tcPr>
          <w:p w14:paraId="67AF2D3E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05FD8E00" w14:textId="77777777" w:rsidTr="005775FC">
        <w:tc>
          <w:tcPr>
            <w:tcW w:w="846" w:type="dxa"/>
            <w:vAlign w:val="center"/>
          </w:tcPr>
          <w:p w14:paraId="0F7719F7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14</w:t>
            </w:r>
          </w:p>
        </w:tc>
        <w:tc>
          <w:tcPr>
            <w:tcW w:w="6662" w:type="dxa"/>
            <w:vAlign w:val="center"/>
          </w:tcPr>
          <w:p w14:paraId="672BC0E4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Vyplněné klíčové aktivity projektu (je-li relevantní).</w:t>
            </w:r>
          </w:p>
        </w:tc>
        <w:tc>
          <w:tcPr>
            <w:tcW w:w="1618" w:type="dxa"/>
            <w:vAlign w:val="center"/>
          </w:tcPr>
          <w:p w14:paraId="1493D275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0F50B21A" w14:textId="77777777" w:rsidTr="005775FC">
        <w:tc>
          <w:tcPr>
            <w:tcW w:w="846" w:type="dxa"/>
            <w:vAlign w:val="center"/>
          </w:tcPr>
          <w:p w14:paraId="6B3D5204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15</w:t>
            </w:r>
          </w:p>
        </w:tc>
        <w:tc>
          <w:tcPr>
            <w:tcW w:w="6662" w:type="dxa"/>
            <w:vAlign w:val="center"/>
          </w:tcPr>
          <w:p w14:paraId="2A805040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Je-li relevantní, dostatečně vyplněné obrazovky vztahující se k veřejným zakázkám.</w:t>
            </w:r>
          </w:p>
        </w:tc>
        <w:tc>
          <w:tcPr>
            <w:tcW w:w="1618" w:type="dxa"/>
            <w:vAlign w:val="center"/>
          </w:tcPr>
          <w:p w14:paraId="17937734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439EDBA6" w14:textId="77777777" w:rsidTr="005775FC">
        <w:tc>
          <w:tcPr>
            <w:tcW w:w="846" w:type="dxa"/>
            <w:vAlign w:val="center"/>
          </w:tcPr>
          <w:p w14:paraId="25CD495E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16</w:t>
            </w:r>
          </w:p>
        </w:tc>
        <w:tc>
          <w:tcPr>
            <w:tcW w:w="6662" w:type="dxa"/>
            <w:vAlign w:val="center"/>
          </w:tcPr>
          <w:p w14:paraId="4F845E49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 xml:space="preserve">Přiložené všechny povinné přílohy dle požadavků PrŽaP, případně další přílohy dle obsahu výzvy a jejích příloh. </w:t>
            </w:r>
          </w:p>
        </w:tc>
        <w:tc>
          <w:tcPr>
            <w:tcW w:w="1618" w:type="dxa"/>
            <w:vAlign w:val="center"/>
          </w:tcPr>
          <w:p w14:paraId="2421E6C5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  <w:tr w:rsidR="001A6687" w14:paraId="44B19627" w14:textId="77777777" w:rsidTr="005775FC">
        <w:tc>
          <w:tcPr>
            <w:tcW w:w="846" w:type="dxa"/>
            <w:vAlign w:val="center"/>
          </w:tcPr>
          <w:p w14:paraId="405D3F1B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FN 17</w:t>
            </w:r>
          </w:p>
        </w:tc>
        <w:tc>
          <w:tcPr>
            <w:tcW w:w="6662" w:type="dxa"/>
            <w:vAlign w:val="center"/>
          </w:tcPr>
          <w:p w14:paraId="544AB371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Žadatel v rámci výzvy k doplnění žádosti neprovedl neoprávněné věcné změny, k nimž nebyl vyzván.</w:t>
            </w:r>
          </w:p>
        </w:tc>
        <w:tc>
          <w:tcPr>
            <w:tcW w:w="1618" w:type="dxa"/>
            <w:vAlign w:val="center"/>
          </w:tcPr>
          <w:p w14:paraId="50D2DE93" w14:textId="77777777" w:rsidR="001A6687" w:rsidRPr="00340384" w:rsidRDefault="001A6687" w:rsidP="005775FC">
            <w:pPr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Vylučovací</w:t>
            </w:r>
          </w:p>
        </w:tc>
      </w:tr>
    </w:tbl>
    <w:p w14:paraId="6BDA2D75" w14:textId="77777777" w:rsidR="001A6687" w:rsidRPr="00FA4DC5" w:rsidRDefault="001A6687" w:rsidP="001A6687"/>
    <w:p w14:paraId="2C0ED2CC" w14:textId="77777777" w:rsidR="001A6687" w:rsidRPr="00591A9C" w:rsidRDefault="001A6687" w:rsidP="001A6687">
      <w:pPr>
        <w:pStyle w:val="Odstavecseseznamem"/>
        <w:numPr>
          <w:ilvl w:val="0"/>
          <w:numId w:val="11"/>
        </w:numPr>
        <w:ind w:left="426"/>
        <w:rPr>
          <w:b/>
        </w:rPr>
      </w:pPr>
      <w:r w:rsidRPr="00C80D2A">
        <w:rPr>
          <w:b/>
        </w:rPr>
        <w:t xml:space="preserve">Kritéria pro hodnocení přijatelnosti žádostí </w:t>
      </w:r>
    </w:p>
    <w:tbl>
      <w:tblPr>
        <w:tblStyle w:val="Mkatabulky"/>
        <w:tblW w:w="9271" w:type="dxa"/>
        <w:tblLook w:val="04A0" w:firstRow="1" w:lastRow="0" w:firstColumn="1" w:lastColumn="0" w:noHBand="0" w:noVBand="1"/>
      </w:tblPr>
      <w:tblGrid>
        <w:gridCol w:w="704"/>
        <w:gridCol w:w="6946"/>
        <w:gridCol w:w="1621"/>
      </w:tblGrid>
      <w:tr w:rsidR="001A6687" w14:paraId="7762FC09" w14:textId="77777777" w:rsidTr="005775FC">
        <w:trPr>
          <w:trHeight w:val="772"/>
        </w:trPr>
        <w:tc>
          <w:tcPr>
            <w:tcW w:w="704" w:type="dxa"/>
          </w:tcPr>
          <w:p w14:paraId="4FB9A829" w14:textId="77777777" w:rsidR="001A6687" w:rsidRPr="00340384" w:rsidRDefault="001A6687" w:rsidP="005775FC">
            <w:pPr>
              <w:jc w:val="center"/>
              <w:rPr>
                <w:b/>
                <w:sz w:val="22"/>
              </w:rPr>
            </w:pPr>
          </w:p>
        </w:tc>
        <w:tc>
          <w:tcPr>
            <w:tcW w:w="6946" w:type="dxa"/>
            <w:vAlign w:val="center"/>
          </w:tcPr>
          <w:p w14:paraId="207514BF" w14:textId="77777777" w:rsidR="001A6687" w:rsidRPr="00340384" w:rsidRDefault="001A6687" w:rsidP="005775FC">
            <w:pPr>
              <w:jc w:val="center"/>
              <w:rPr>
                <w:b/>
                <w:sz w:val="22"/>
              </w:rPr>
            </w:pPr>
            <w:r w:rsidRPr="00340384">
              <w:rPr>
                <w:b/>
                <w:sz w:val="22"/>
              </w:rPr>
              <w:t>Název kritéria</w:t>
            </w:r>
          </w:p>
        </w:tc>
        <w:tc>
          <w:tcPr>
            <w:tcW w:w="1621" w:type="dxa"/>
            <w:vAlign w:val="center"/>
          </w:tcPr>
          <w:p w14:paraId="46A9B3C9" w14:textId="77777777" w:rsidR="001A6687" w:rsidRPr="00340384" w:rsidRDefault="001A6687" w:rsidP="005775FC">
            <w:pPr>
              <w:jc w:val="center"/>
              <w:rPr>
                <w:b/>
                <w:sz w:val="22"/>
              </w:rPr>
            </w:pPr>
            <w:r w:rsidRPr="00340384">
              <w:rPr>
                <w:b/>
                <w:sz w:val="22"/>
              </w:rPr>
              <w:t>Funkce kritéria</w:t>
            </w:r>
          </w:p>
        </w:tc>
      </w:tr>
      <w:tr w:rsidR="001A6687" w14:paraId="12D43762" w14:textId="77777777" w:rsidTr="005775FC">
        <w:tc>
          <w:tcPr>
            <w:tcW w:w="704" w:type="dxa"/>
            <w:vAlign w:val="center"/>
          </w:tcPr>
          <w:p w14:paraId="2B6BD331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P1</w:t>
            </w:r>
          </w:p>
        </w:tc>
        <w:tc>
          <w:tcPr>
            <w:tcW w:w="6946" w:type="dxa"/>
            <w:vAlign w:val="center"/>
          </w:tcPr>
          <w:p w14:paraId="6291C442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Projekt obsahuje dostatečné zhodnocení stávajícího stavu území (biodiverzity a ekologické stability).</w:t>
            </w:r>
          </w:p>
        </w:tc>
        <w:tc>
          <w:tcPr>
            <w:tcW w:w="1621" w:type="dxa"/>
            <w:vAlign w:val="center"/>
          </w:tcPr>
          <w:p w14:paraId="0D23006E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4341261F" w14:textId="77777777" w:rsidTr="005775FC">
        <w:tc>
          <w:tcPr>
            <w:tcW w:w="704" w:type="dxa"/>
            <w:vAlign w:val="center"/>
          </w:tcPr>
          <w:p w14:paraId="725D5FA6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P2</w:t>
            </w:r>
          </w:p>
        </w:tc>
        <w:tc>
          <w:tcPr>
            <w:tcW w:w="6946" w:type="dxa"/>
            <w:vAlign w:val="center"/>
          </w:tcPr>
          <w:p w14:paraId="032B543A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Projekt naplňuje cíle podpory a jeho přínosy k naplnění cílů podpory nejsou zanedbatelné.</w:t>
            </w:r>
          </w:p>
        </w:tc>
        <w:tc>
          <w:tcPr>
            <w:tcW w:w="1621" w:type="dxa"/>
            <w:vAlign w:val="center"/>
          </w:tcPr>
          <w:p w14:paraId="304ADE5B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2ED4B197" w14:textId="77777777" w:rsidTr="005775FC">
        <w:tc>
          <w:tcPr>
            <w:tcW w:w="704" w:type="dxa"/>
            <w:vAlign w:val="center"/>
          </w:tcPr>
          <w:p w14:paraId="356054AB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P3</w:t>
            </w:r>
          </w:p>
        </w:tc>
        <w:tc>
          <w:tcPr>
            <w:tcW w:w="6946" w:type="dxa"/>
            <w:vAlign w:val="center"/>
          </w:tcPr>
          <w:p w14:paraId="4B9D030E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V projektu je dostatečně zhodnocen vliv průběhu realizace opatření na biodiverzitu a funkce ekosystémů a v případě existence negativních vlivů jsou navržena dostatečná opatření k jejich eliminaci či minimalizaci.</w:t>
            </w:r>
          </w:p>
        </w:tc>
        <w:tc>
          <w:tcPr>
            <w:tcW w:w="1621" w:type="dxa"/>
            <w:vAlign w:val="center"/>
          </w:tcPr>
          <w:p w14:paraId="618B0F3E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46D0BFC6" w14:textId="77777777" w:rsidTr="005775FC">
        <w:tc>
          <w:tcPr>
            <w:tcW w:w="704" w:type="dxa"/>
            <w:vAlign w:val="center"/>
          </w:tcPr>
          <w:p w14:paraId="30ADAF32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P4</w:t>
            </w:r>
          </w:p>
        </w:tc>
        <w:tc>
          <w:tcPr>
            <w:tcW w:w="6946" w:type="dxa"/>
            <w:vAlign w:val="center"/>
          </w:tcPr>
          <w:p w14:paraId="1226D3A1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Projekt je v souladu s programem OPŽP, Programovým dokumentem a Pravidly pro žadatele a příjemce.</w:t>
            </w:r>
          </w:p>
        </w:tc>
        <w:tc>
          <w:tcPr>
            <w:tcW w:w="1621" w:type="dxa"/>
            <w:vAlign w:val="center"/>
          </w:tcPr>
          <w:p w14:paraId="76917F62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7617EB6D" w14:textId="77777777" w:rsidTr="005775FC">
        <w:tc>
          <w:tcPr>
            <w:tcW w:w="704" w:type="dxa"/>
            <w:vAlign w:val="center"/>
          </w:tcPr>
          <w:p w14:paraId="5159DB6E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P5</w:t>
            </w:r>
          </w:p>
        </w:tc>
        <w:tc>
          <w:tcPr>
            <w:tcW w:w="6946" w:type="dxa"/>
            <w:vAlign w:val="center"/>
          </w:tcPr>
          <w:p w14:paraId="7F43F641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Projekt není v rozporu se schváleným Státním programem ochrany přírody a krajiny ČR, Strategií ochrany biologické rozmanitosti České republiky, Strategickým rámcem udržitelného rozvoje a Státní politikou životního prostředí ČR.</w:t>
            </w:r>
          </w:p>
        </w:tc>
        <w:tc>
          <w:tcPr>
            <w:tcW w:w="1621" w:type="dxa"/>
            <w:vAlign w:val="center"/>
          </w:tcPr>
          <w:p w14:paraId="6D4B2002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7BF265B6" w14:textId="77777777" w:rsidTr="005775FC">
        <w:tc>
          <w:tcPr>
            <w:tcW w:w="704" w:type="dxa"/>
            <w:vAlign w:val="center"/>
          </w:tcPr>
          <w:p w14:paraId="0EAFBACC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lastRenderedPageBreak/>
              <w:t>P6</w:t>
            </w:r>
          </w:p>
        </w:tc>
        <w:tc>
          <w:tcPr>
            <w:tcW w:w="6946" w:type="dxa"/>
            <w:vAlign w:val="center"/>
          </w:tcPr>
          <w:p w14:paraId="069DE3E1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Projekt není v kolizi s ostatními zájmy chráněnými dle zákona č. 114/1992 Sb., o ochraně přírody a krajiny.</w:t>
            </w:r>
          </w:p>
        </w:tc>
        <w:tc>
          <w:tcPr>
            <w:tcW w:w="1621" w:type="dxa"/>
            <w:vAlign w:val="center"/>
          </w:tcPr>
          <w:p w14:paraId="723BD1F4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6432C951" w14:textId="77777777" w:rsidTr="005775FC">
        <w:tc>
          <w:tcPr>
            <w:tcW w:w="704" w:type="dxa"/>
            <w:vAlign w:val="center"/>
          </w:tcPr>
          <w:p w14:paraId="1D3502DC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P7</w:t>
            </w:r>
          </w:p>
        </w:tc>
        <w:tc>
          <w:tcPr>
            <w:tcW w:w="6946" w:type="dxa"/>
            <w:vAlign w:val="center"/>
          </w:tcPr>
          <w:p w14:paraId="15BB829F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Pokud se projekt bude realizovat v ZCHÚ (nebo jeho OP) nebo v lokalitě soustavy Natura 2000, není v rozporu s plánem péče o ZCHÚ ani se souhrnem doporučených opatření pro lokalitu soustavy Natura 2000.</w:t>
            </w:r>
          </w:p>
        </w:tc>
        <w:tc>
          <w:tcPr>
            <w:tcW w:w="1621" w:type="dxa"/>
            <w:vAlign w:val="center"/>
          </w:tcPr>
          <w:p w14:paraId="558ED94A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051D8B73" w14:textId="77777777" w:rsidTr="005775FC">
        <w:tc>
          <w:tcPr>
            <w:tcW w:w="704" w:type="dxa"/>
            <w:vAlign w:val="center"/>
          </w:tcPr>
          <w:p w14:paraId="0B6215AD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P8</w:t>
            </w:r>
          </w:p>
        </w:tc>
        <w:tc>
          <w:tcPr>
            <w:tcW w:w="6946" w:type="dxa"/>
            <w:vAlign w:val="center"/>
          </w:tcPr>
          <w:p w14:paraId="4CE63AE1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 xml:space="preserve">Projekt není v rozporu s územně plánovací dokumentací nebo schválenými pozemkovými úpravami. </w:t>
            </w:r>
          </w:p>
        </w:tc>
        <w:tc>
          <w:tcPr>
            <w:tcW w:w="1621" w:type="dxa"/>
            <w:vAlign w:val="center"/>
          </w:tcPr>
          <w:p w14:paraId="376DA9F2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7E894C10" w14:textId="77777777" w:rsidTr="005775FC">
        <w:tc>
          <w:tcPr>
            <w:tcW w:w="704" w:type="dxa"/>
            <w:vAlign w:val="center"/>
          </w:tcPr>
          <w:p w14:paraId="597B68C8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P9</w:t>
            </w:r>
          </w:p>
        </w:tc>
        <w:tc>
          <w:tcPr>
            <w:tcW w:w="6946" w:type="dxa"/>
            <w:vAlign w:val="center"/>
          </w:tcPr>
          <w:p w14:paraId="6E6FAEB9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Realizace projektu nezpůsobí významný pokles biodiverzity v lokalitě a zároveň nedojde k nevratnému negativnímu ovlivnění nebo zásahu do biotopů zvláště chráněných nebo ohrožených druhů rostlin a živočichů.</w:t>
            </w:r>
          </w:p>
        </w:tc>
        <w:tc>
          <w:tcPr>
            <w:tcW w:w="1621" w:type="dxa"/>
            <w:vAlign w:val="center"/>
          </w:tcPr>
          <w:p w14:paraId="4D8EE8E4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14:paraId="0FAC765C" w14:textId="77777777" w:rsidTr="005775FC">
        <w:tc>
          <w:tcPr>
            <w:tcW w:w="704" w:type="dxa"/>
            <w:vAlign w:val="center"/>
          </w:tcPr>
          <w:p w14:paraId="74380ED3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P10</w:t>
            </w:r>
          </w:p>
        </w:tc>
        <w:tc>
          <w:tcPr>
            <w:tcW w:w="6946" w:type="dxa"/>
            <w:vAlign w:val="center"/>
          </w:tcPr>
          <w:p w14:paraId="259DAF29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Náklady akce, které přesahují 150 % nákladů obvyklých opatření MŽP, nepřesahují 100 % dle Katalogu cen stavebních prací a jsou objektivně odůvodněny. Na realizaci projektu, který obsahuje náklady přesahující 150 % nákladů obvyklých opatření MŽP, existuje zvýšený zájem ochrany přírody a krajiny.</w:t>
            </w:r>
          </w:p>
          <w:p w14:paraId="2D559123" w14:textId="77777777" w:rsidR="001A6687" w:rsidRPr="00340384" w:rsidRDefault="001A6687" w:rsidP="005775FC">
            <w:pPr>
              <w:rPr>
                <w:i/>
                <w:sz w:val="22"/>
              </w:rPr>
            </w:pPr>
            <w:r w:rsidRPr="00340384">
              <w:rPr>
                <w:i/>
                <w:sz w:val="22"/>
              </w:rPr>
              <w:t>Za zvýšený zájem ochrany přírody a krajiny lze považovat opatření zaměřená na zachování nebo obnovu významných přírodních hodnot v dané lokalitě.</w:t>
            </w:r>
          </w:p>
        </w:tc>
        <w:tc>
          <w:tcPr>
            <w:tcW w:w="1621" w:type="dxa"/>
            <w:vAlign w:val="center"/>
          </w:tcPr>
          <w:p w14:paraId="46ADAC01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  <w:tr w:rsidR="001A6687" w:rsidRPr="00FA4DC5" w14:paraId="4D9D025E" w14:textId="77777777" w:rsidTr="005775FC">
        <w:tc>
          <w:tcPr>
            <w:tcW w:w="704" w:type="dxa"/>
            <w:vAlign w:val="center"/>
          </w:tcPr>
          <w:p w14:paraId="664572A6" w14:textId="77777777" w:rsidR="001A6687" w:rsidRPr="00340384" w:rsidRDefault="001A6687" w:rsidP="005775FC">
            <w:pPr>
              <w:rPr>
                <w:sz w:val="22"/>
              </w:rPr>
            </w:pPr>
            <w:r>
              <w:rPr>
                <w:sz w:val="22"/>
              </w:rPr>
              <w:t>P11</w:t>
            </w:r>
          </w:p>
        </w:tc>
        <w:tc>
          <w:tcPr>
            <w:tcW w:w="6946" w:type="dxa"/>
            <w:vAlign w:val="center"/>
          </w:tcPr>
          <w:p w14:paraId="114C323C" w14:textId="77777777" w:rsidR="001A6687" w:rsidRPr="00340384" w:rsidRDefault="001A6687" w:rsidP="005775FC">
            <w:pPr>
              <w:rPr>
                <w:sz w:val="22"/>
              </w:rPr>
            </w:pPr>
            <w:r w:rsidRPr="00FA4DC5">
              <w:rPr>
                <w:sz w:val="22"/>
              </w:rPr>
              <w:t>Náklady akce, které nemají položku v Nákladech obvyklých opatření MŽP, nepřesahují 100 % dle Katalogu cen stavebních prací.</w:t>
            </w:r>
          </w:p>
        </w:tc>
        <w:tc>
          <w:tcPr>
            <w:tcW w:w="1621" w:type="dxa"/>
            <w:vAlign w:val="center"/>
          </w:tcPr>
          <w:p w14:paraId="332FD8CD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FA4DC5">
              <w:rPr>
                <w:sz w:val="22"/>
              </w:rPr>
              <w:t>Vylučovací</w:t>
            </w:r>
          </w:p>
        </w:tc>
      </w:tr>
      <w:tr w:rsidR="001A6687" w14:paraId="6016BCE5" w14:textId="77777777" w:rsidTr="005775FC">
        <w:tc>
          <w:tcPr>
            <w:tcW w:w="704" w:type="dxa"/>
            <w:vAlign w:val="center"/>
          </w:tcPr>
          <w:p w14:paraId="1B70BE72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>P1</w:t>
            </w:r>
            <w:r>
              <w:rPr>
                <w:sz w:val="22"/>
              </w:rPr>
              <w:t>2</w:t>
            </w:r>
          </w:p>
        </w:tc>
        <w:tc>
          <w:tcPr>
            <w:tcW w:w="6946" w:type="dxa"/>
            <w:vAlign w:val="center"/>
          </w:tcPr>
          <w:p w14:paraId="4F46DD47" w14:textId="77777777" w:rsidR="001A6687" w:rsidRPr="00340384" w:rsidRDefault="001A6687" w:rsidP="005775FC">
            <w:pPr>
              <w:rPr>
                <w:sz w:val="22"/>
              </w:rPr>
            </w:pPr>
            <w:r w:rsidRPr="00340384">
              <w:rPr>
                <w:sz w:val="22"/>
              </w:rPr>
              <w:t xml:space="preserve">Vyhovující ekonomické vyhodnocení žadatele na základě ekonomických podkladů předložených s žádostí o podporu (podle bodu C.2.1.2). </w:t>
            </w:r>
          </w:p>
        </w:tc>
        <w:tc>
          <w:tcPr>
            <w:tcW w:w="1621" w:type="dxa"/>
            <w:vAlign w:val="center"/>
          </w:tcPr>
          <w:p w14:paraId="6CA3B9AB" w14:textId="77777777" w:rsidR="001A6687" w:rsidRPr="00340384" w:rsidRDefault="001A6687" w:rsidP="005775FC">
            <w:pPr>
              <w:jc w:val="center"/>
              <w:rPr>
                <w:sz w:val="22"/>
              </w:rPr>
            </w:pPr>
            <w:r w:rsidRPr="00340384">
              <w:rPr>
                <w:sz w:val="22"/>
              </w:rPr>
              <w:t>Vylučovací</w:t>
            </w:r>
          </w:p>
        </w:tc>
      </w:tr>
    </w:tbl>
    <w:p w14:paraId="63598D0F" w14:textId="77777777" w:rsidR="001A6687" w:rsidRDefault="001A6687" w:rsidP="001A6687"/>
    <w:p w14:paraId="7D85598E" w14:textId="77777777" w:rsidR="001A6687" w:rsidRDefault="001A6687" w:rsidP="001A6687">
      <w:pPr>
        <w:pStyle w:val="Odstavecseseznamem"/>
        <w:numPr>
          <w:ilvl w:val="0"/>
          <w:numId w:val="11"/>
        </w:numPr>
        <w:ind w:left="426"/>
        <w:rPr>
          <w:b/>
        </w:rPr>
      </w:pPr>
      <w:r>
        <w:rPr>
          <w:b/>
        </w:rPr>
        <w:t>Specifická k</w:t>
      </w:r>
      <w:r w:rsidRPr="00BC27C1">
        <w:rPr>
          <w:b/>
        </w:rPr>
        <w:t xml:space="preserve">ritéria pro hodnocení přijatelnosti žádostí 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704"/>
        <w:gridCol w:w="7088"/>
        <w:gridCol w:w="1417"/>
      </w:tblGrid>
      <w:tr w:rsidR="001A6687" w:rsidRPr="00FA4DC5" w14:paraId="0DC327BE" w14:textId="77777777" w:rsidTr="005775FC">
        <w:tc>
          <w:tcPr>
            <w:tcW w:w="704" w:type="dxa"/>
            <w:vAlign w:val="center"/>
          </w:tcPr>
          <w:p w14:paraId="7FC98602" w14:textId="77777777" w:rsidR="001A6687" w:rsidRPr="00FA4DC5" w:rsidRDefault="001A6687" w:rsidP="005775FC">
            <w:pPr>
              <w:jc w:val="center"/>
              <w:rPr>
                <w:b/>
                <w:sz w:val="22"/>
              </w:rPr>
            </w:pPr>
          </w:p>
        </w:tc>
        <w:tc>
          <w:tcPr>
            <w:tcW w:w="7088" w:type="dxa"/>
            <w:vAlign w:val="center"/>
          </w:tcPr>
          <w:p w14:paraId="7126EA71" w14:textId="77777777" w:rsidR="001A6687" w:rsidRPr="00FA4DC5" w:rsidRDefault="001A6687" w:rsidP="005775FC">
            <w:pPr>
              <w:jc w:val="center"/>
              <w:rPr>
                <w:b/>
                <w:sz w:val="22"/>
              </w:rPr>
            </w:pPr>
            <w:r w:rsidRPr="00FA4DC5">
              <w:rPr>
                <w:b/>
                <w:sz w:val="22"/>
              </w:rPr>
              <w:t>Název kritéria</w:t>
            </w:r>
          </w:p>
        </w:tc>
        <w:tc>
          <w:tcPr>
            <w:tcW w:w="1417" w:type="dxa"/>
            <w:vAlign w:val="center"/>
          </w:tcPr>
          <w:p w14:paraId="7CFCEAA8" w14:textId="77777777" w:rsidR="001A6687" w:rsidRPr="00FA4DC5" w:rsidRDefault="001A6687" w:rsidP="005775FC">
            <w:pPr>
              <w:jc w:val="center"/>
              <w:rPr>
                <w:b/>
                <w:sz w:val="22"/>
              </w:rPr>
            </w:pPr>
            <w:r w:rsidRPr="00FA4DC5">
              <w:rPr>
                <w:b/>
                <w:sz w:val="22"/>
              </w:rPr>
              <w:t>Funkce kritéria</w:t>
            </w:r>
          </w:p>
        </w:tc>
      </w:tr>
      <w:tr w:rsidR="001A6687" w14:paraId="76A731FB" w14:textId="77777777" w:rsidTr="005775FC">
        <w:tc>
          <w:tcPr>
            <w:tcW w:w="704" w:type="dxa"/>
            <w:vAlign w:val="center"/>
          </w:tcPr>
          <w:p w14:paraId="12D86F7B" w14:textId="77777777" w:rsidR="001A6687" w:rsidRPr="00FA4DC5" w:rsidRDefault="001A6687" w:rsidP="005775FC">
            <w:pPr>
              <w:jc w:val="center"/>
              <w:rPr>
                <w:sz w:val="22"/>
              </w:rPr>
            </w:pPr>
            <w:r w:rsidRPr="00FA4DC5">
              <w:rPr>
                <w:sz w:val="22"/>
              </w:rPr>
              <w:t>SP1</w:t>
            </w:r>
          </w:p>
        </w:tc>
        <w:tc>
          <w:tcPr>
            <w:tcW w:w="7088" w:type="dxa"/>
          </w:tcPr>
          <w:p w14:paraId="143971CA" w14:textId="77777777" w:rsidR="001A6687" w:rsidRPr="00FA4DC5" w:rsidRDefault="001A6687" w:rsidP="005775FC">
            <w:pPr>
              <w:jc w:val="both"/>
              <w:rPr>
                <w:sz w:val="22"/>
              </w:rPr>
            </w:pPr>
            <w:r w:rsidRPr="00FA4DC5">
              <w:rPr>
                <w:sz w:val="22"/>
              </w:rPr>
              <w:t>Studie systému sídelní zeleně musí být zpracována dle Osnovy a metodického rámce pro zpracování studií systému sídelní zeleně,</w:t>
            </w:r>
          </w:p>
        </w:tc>
        <w:tc>
          <w:tcPr>
            <w:tcW w:w="1417" w:type="dxa"/>
            <w:vAlign w:val="center"/>
          </w:tcPr>
          <w:p w14:paraId="7ACF1D62" w14:textId="77777777" w:rsidR="001A6687" w:rsidRPr="00FA4DC5" w:rsidRDefault="001A6687" w:rsidP="005775FC">
            <w:pPr>
              <w:jc w:val="center"/>
              <w:rPr>
                <w:sz w:val="22"/>
              </w:rPr>
            </w:pPr>
            <w:r w:rsidRPr="00FA4DC5">
              <w:rPr>
                <w:sz w:val="22"/>
              </w:rPr>
              <w:t>Vylučovací</w:t>
            </w:r>
          </w:p>
        </w:tc>
      </w:tr>
      <w:tr w:rsidR="001A6687" w14:paraId="2A8E6C31" w14:textId="77777777" w:rsidTr="005775FC">
        <w:tc>
          <w:tcPr>
            <w:tcW w:w="704" w:type="dxa"/>
            <w:vAlign w:val="center"/>
          </w:tcPr>
          <w:p w14:paraId="07357448" w14:textId="77777777" w:rsidR="001A6687" w:rsidRPr="00FA4DC5" w:rsidRDefault="001A6687" w:rsidP="005775FC">
            <w:pPr>
              <w:jc w:val="center"/>
              <w:rPr>
                <w:sz w:val="22"/>
              </w:rPr>
            </w:pPr>
            <w:r w:rsidRPr="00FA4DC5">
              <w:rPr>
                <w:sz w:val="22"/>
              </w:rPr>
              <w:t>SP2</w:t>
            </w:r>
          </w:p>
        </w:tc>
        <w:tc>
          <w:tcPr>
            <w:tcW w:w="7088" w:type="dxa"/>
          </w:tcPr>
          <w:p w14:paraId="28BA98A4" w14:textId="77777777" w:rsidR="001A6687" w:rsidRPr="00FA4DC5" w:rsidRDefault="001A6687" w:rsidP="005775FC">
            <w:pPr>
              <w:jc w:val="both"/>
              <w:rPr>
                <w:sz w:val="22"/>
              </w:rPr>
            </w:pPr>
            <w:r w:rsidRPr="00FA4DC5">
              <w:rPr>
                <w:sz w:val="22"/>
              </w:rPr>
              <w:t>Revitalizované plochy zeleně jsou v územním plánu vymezeny jako zeleň ve veřejném prostranství nebo samostatně vymezeny jako plochy zeleně nebo vymezeny v rámci systému sídelní zeleně nebo jako plochy, jejichž podmínky využití zajišťují ochranu před zastavěním a umožňují využití jako zeleň. Výjimku tvoří revitalizace prvků zeleně a liniových výsadeb podél komunikací a vodních toků, které nemusí být v územním plánu samostatně vymezeny. Revitalizované plochy se musí nacházet v zastavěném území sídla nebo na zastavitelné ploše mimo zastavěné území, na které od doby schválení územního plánu došlo k realizaci zástavby či bylo vydáno stavební povolení.</w:t>
            </w:r>
          </w:p>
        </w:tc>
        <w:tc>
          <w:tcPr>
            <w:tcW w:w="1417" w:type="dxa"/>
            <w:vAlign w:val="center"/>
          </w:tcPr>
          <w:p w14:paraId="197EA50C" w14:textId="77777777" w:rsidR="001A6687" w:rsidRPr="00FA4DC5" w:rsidRDefault="001A6687" w:rsidP="005775FC">
            <w:pPr>
              <w:jc w:val="center"/>
              <w:rPr>
                <w:sz w:val="22"/>
              </w:rPr>
            </w:pPr>
            <w:r w:rsidRPr="00FA4DC5">
              <w:rPr>
                <w:sz w:val="22"/>
              </w:rPr>
              <w:t>Vylučovací</w:t>
            </w:r>
          </w:p>
        </w:tc>
        <w:bookmarkStart w:id="0" w:name="_GoBack"/>
        <w:bookmarkEnd w:id="0"/>
      </w:tr>
    </w:tbl>
    <w:p w14:paraId="5CC75EEC" w14:textId="77777777" w:rsidR="001A6687" w:rsidRPr="00FA4DC5" w:rsidRDefault="001A6687" w:rsidP="001A6687">
      <w:pPr>
        <w:rPr>
          <w:b/>
        </w:rPr>
      </w:pPr>
    </w:p>
    <w:p w14:paraId="67916391" w14:textId="77777777" w:rsidR="001A6687" w:rsidRPr="00340384" w:rsidRDefault="001A6687" w:rsidP="001A6687">
      <w:pPr>
        <w:pStyle w:val="Odstavecseseznamem"/>
        <w:numPr>
          <w:ilvl w:val="0"/>
          <w:numId w:val="11"/>
        </w:numPr>
        <w:ind w:left="426"/>
        <w:rPr>
          <w:b/>
        </w:rPr>
      </w:pPr>
      <w:r w:rsidRPr="00C80D2A">
        <w:rPr>
          <w:b/>
        </w:rPr>
        <w:t>Hodnotící kritéria pro věcné hodnocení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2050"/>
        <w:gridCol w:w="6662"/>
      </w:tblGrid>
      <w:tr w:rsidR="001A6687" w:rsidRPr="00340384" w14:paraId="00CB263C" w14:textId="77777777" w:rsidTr="005775FC">
        <w:trPr>
          <w:trHeight w:val="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97BA" w14:textId="77777777" w:rsidR="001A6687" w:rsidRPr="00340384" w:rsidRDefault="001A6687" w:rsidP="005775F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40384">
              <w:rPr>
                <w:rFonts w:cs="Times New Roman"/>
                <w:b/>
                <w:bCs/>
                <w:sz w:val="22"/>
              </w:rPr>
              <w:t>Č.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A38C" w14:textId="77777777" w:rsidR="001A6687" w:rsidRPr="00340384" w:rsidRDefault="001A6687" w:rsidP="005775FC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340384">
              <w:rPr>
                <w:rFonts w:cs="Times New Roman"/>
                <w:b/>
                <w:bCs/>
                <w:sz w:val="22"/>
              </w:rPr>
              <w:t>Kritéria věcného hodnocení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F7B0" w14:textId="77777777" w:rsidR="001A6687" w:rsidRPr="00340384" w:rsidRDefault="001A6687" w:rsidP="005775FC">
            <w:pPr>
              <w:pStyle w:val="Default"/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Hodnocení (bodovací škála)</w:t>
            </w:r>
          </w:p>
        </w:tc>
      </w:tr>
      <w:tr w:rsidR="001A6687" w:rsidRPr="00340384" w14:paraId="56A4B4F4" w14:textId="77777777" w:rsidTr="005775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72B0" w14:textId="77777777" w:rsidR="001A6687" w:rsidRPr="00340384" w:rsidRDefault="001A6687" w:rsidP="005775FC">
            <w:pPr>
              <w:jc w:val="both"/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sz w:val="22"/>
              </w:rPr>
              <w:t>VH1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7D5" w14:textId="77777777" w:rsidR="001A6687" w:rsidRPr="00340384" w:rsidRDefault="001A6687" w:rsidP="005775FC">
            <w:pPr>
              <w:jc w:val="both"/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b/>
                <w:sz w:val="22"/>
              </w:rPr>
              <w:t>Přínos pro zvýšení ekologické stability (ekologické hodnoty sídelních ekosystémů) a zvýšení druhové diverzity v sídlech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9B6B4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Realizací projektů dojde k vytvoření nových ploch / obnově stávajících ploch nebo prvků sídelní zeleně zahrnujících výsadby stromů a maximální využití (nad 70%) autochtonních druhů stromů vhodných pro dané ekologické podmínky.  Musí se jednat o projekt s přímým propojením s volnou krajinou nebo ostatními plochami zeleně nebo tyto plochy mají potenciál propojení v budoucnu, tzn. nejedná se o vytvoření nových ploch/ obnovu stávajících ploch nebo prvků sídelní zeleně na stavebně izolovaných pozemcích (vnitroblok).  – 24 b.</w:t>
            </w:r>
          </w:p>
          <w:p w14:paraId="2E93020D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Realizací projektů dojde k vytvoření nových ploch / obnově stávajících ploch nebo prvků sídelní zeleně zahrnujících výsadby stromů vhodných pro dané ekologické podmínky. – 16 b.</w:t>
            </w:r>
          </w:p>
          <w:p w14:paraId="58C2891C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Realizací projektů dojde k vytvoření nových ploch / obnově stávajících ploch nebo prvků sídelní zeleně formou ošetření stromů. – 8 b.</w:t>
            </w:r>
          </w:p>
          <w:p w14:paraId="3A12CF97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Ostatní přijatelné projekty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b.</w:t>
            </w:r>
          </w:p>
          <w:p w14:paraId="7EB29437" w14:textId="77777777" w:rsidR="001A6687" w:rsidRPr="00340384" w:rsidRDefault="001A6687" w:rsidP="005775FC">
            <w:pPr>
              <w:pStyle w:val="Default"/>
              <w:spacing w:after="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ED034F" w14:textId="77777777" w:rsidR="001A6687" w:rsidRPr="00340384" w:rsidRDefault="001A6687" w:rsidP="005775FC">
            <w:pPr>
              <w:pStyle w:val="Default"/>
              <w:spacing w:after="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6687" w:rsidRPr="00340384" w14:paraId="55135C74" w14:textId="77777777" w:rsidTr="005775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EAE2" w14:textId="77777777" w:rsidR="001A6687" w:rsidRPr="00340384" w:rsidRDefault="001A6687" w:rsidP="005775FC">
            <w:pPr>
              <w:jc w:val="both"/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lastRenderedPageBreak/>
              <w:t>VH2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8557" w14:textId="77777777" w:rsidR="001A6687" w:rsidRPr="00340384" w:rsidRDefault="001A6687" w:rsidP="005775FC">
            <w:pPr>
              <w:jc w:val="both"/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b/>
                <w:sz w:val="22"/>
              </w:rPr>
              <w:t>Kvalita zpracování projektu z hlediska technického a technologického (vhodnost navrženého řešení, náročnost následné péče)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3F03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Projekt je optimálně navržen z hlediska naplnění cíle předmětu podpory a udržitelnosti, využívá nejlepší dostupné metody a znalosti a udržení projektu nevyžaduje náročnou následnou péči. – 16 b.</w:t>
            </w:r>
          </w:p>
          <w:p w14:paraId="639318D9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Projekt je optimálně navržen z hlediska naplnění cíle předmětu podpory, ale jeho udržení vyžaduje náročnou následnou péči, nebo není z objektivních důvodů (majetkoprávních vztahů k pozemkům, charakteru pozemku) zvoleno nejoptimálnější řešení z hlediska plnění cíle předmětu podpory a udržitelnosti. – 8 b.</w:t>
            </w:r>
          </w:p>
          <w:p w14:paraId="1D2D36F8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Ostatní přijatelné projekty.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b.</w:t>
            </w:r>
          </w:p>
          <w:p w14:paraId="6AA28C0D" w14:textId="77777777" w:rsidR="001A6687" w:rsidRPr="00340384" w:rsidRDefault="001A6687" w:rsidP="005775FC">
            <w:pPr>
              <w:pStyle w:val="Default"/>
              <w:spacing w:after="0"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E3C542" w14:textId="77777777" w:rsidR="001A6687" w:rsidRPr="00340384" w:rsidRDefault="001A6687" w:rsidP="005775FC">
            <w:pPr>
              <w:pStyle w:val="Default"/>
              <w:spacing w:after="0" w:line="25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Hodnocení bude probíhat na základě příkladů dostupných metod a znalostí uvedených ve standardech, metodikách a příručkách AOPK ČR. </w:t>
            </w:r>
          </w:p>
        </w:tc>
      </w:tr>
      <w:tr w:rsidR="001A6687" w:rsidRPr="00340384" w14:paraId="7ABD03D4" w14:textId="77777777" w:rsidTr="005775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A222" w14:textId="77777777" w:rsidR="001A6687" w:rsidRPr="00340384" w:rsidRDefault="001A6687" w:rsidP="005775FC">
            <w:pPr>
              <w:jc w:val="both"/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VH3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3F2" w14:textId="77777777" w:rsidR="001A6687" w:rsidRPr="00340384" w:rsidRDefault="001A6687" w:rsidP="005775FC">
            <w:pPr>
              <w:jc w:val="both"/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b/>
                <w:sz w:val="22"/>
              </w:rPr>
              <w:t>Celková plocha dotčená realizací projektu (dle MI 46500)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7C7B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projekt je realizován na území o celkové ploše více jak 3 000 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20 b.</w:t>
            </w:r>
          </w:p>
          <w:p w14:paraId="6E132BAF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projekt je realizován na území o celkové ploše 2 000 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- 2 999 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– 15 b.</w:t>
            </w:r>
          </w:p>
          <w:p w14:paraId="707FD0D5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projekt je realizován na území o celkové ploše 1 000 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1 999 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10 b.</w:t>
            </w:r>
          </w:p>
          <w:p w14:paraId="727B69BF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projekt je realizován na území o celkové ploše 500 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999 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5 b.</w:t>
            </w:r>
          </w:p>
          <w:p w14:paraId="0394B3A9" w14:textId="77777777" w:rsidR="001A6687" w:rsidRPr="00340384" w:rsidRDefault="001A6687" w:rsidP="005775FC">
            <w:pPr>
              <w:rPr>
                <w:rFonts w:cs="Times New Roman"/>
                <w:i/>
                <w:sz w:val="22"/>
              </w:rPr>
            </w:pPr>
            <w:r w:rsidRPr="00340384">
              <w:rPr>
                <w:rFonts w:cs="Times New Roman"/>
                <w:sz w:val="22"/>
              </w:rPr>
              <w:t>- projekt je realizován na území o celkové ploše méně než 499 m</w:t>
            </w:r>
            <w:r w:rsidRPr="00340384">
              <w:rPr>
                <w:rFonts w:cs="Times New Roman"/>
                <w:sz w:val="22"/>
                <w:vertAlign w:val="superscript"/>
              </w:rPr>
              <w:t>2</w:t>
            </w:r>
            <w:r w:rsidRPr="00340384">
              <w:rPr>
                <w:rFonts w:cs="Times New Roman"/>
                <w:sz w:val="22"/>
              </w:rPr>
              <w:t xml:space="preserve"> – </w:t>
            </w:r>
            <w:r>
              <w:rPr>
                <w:rFonts w:cs="Times New Roman"/>
                <w:sz w:val="22"/>
              </w:rPr>
              <w:t>1</w:t>
            </w:r>
            <w:r w:rsidRPr="00340384">
              <w:rPr>
                <w:rFonts w:cs="Times New Roman"/>
                <w:sz w:val="22"/>
              </w:rPr>
              <w:t xml:space="preserve"> b.</w:t>
            </w:r>
          </w:p>
        </w:tc>
      </w:tr>
      <w:tr w:rsidR="001A6687" w:rsidRPr="00340384" w14:paraId="3748E8B7" w14:textId="77777777" w:rsidTr="005775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C703" w14:textId="77777777" w:rsidR="001A6687" w:rsidRPr="00340384" w:rsidRDefault="001A6687" w:rsidP="005775FC">
            <w:pPr>
              <w:jc w:val="both"/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VH4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A69D" w14:textId="77777777" w:rsidR="001A6687" w:rsidRPr="00340384" w:rsidRDefault="001A6687" w:rsidP="005775FC">
            <w:pPr>
              <w:jc w:val="both"/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b/>
                <w:sz w:val="22"/>
              </w:rPr>
              <w:t>Měrné finanční náklady projektu k ploše dotčeného území projektem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BDCA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celkové způsobilé náklady projekt k ploše území dotčeného projektem méně jak 50 000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20 b.</w:t>
            </w:r>
          </w:p>
          <w:p w14:paraId="00709F51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celkové způsobilé náklady projekt k ploše území dotčeného projektem 75 000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– 50 001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– 15 b.</w:t>
            </w:r>
          </w:p>
          <w:p w14:paraId="7B9C8AFD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celkové způsobilé náklady projekt k ploše území dotčeného projektem 100 000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75 001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10 b.</w:t>
            </w:r>
          </w:p>
          <w:p w14:paraId="3F8CFE54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celkové způsobilé náklady projekt k ploše území dotčeného projektem 200 000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100 001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5 b.</w:t>
            </w:r>
          </w:p>
          <w:p w14:paraId="1F05A99F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celkové způsobilé náklady projekt k ploše území dotčeného projektem jsou více jak 200 001 Kč/m</w:t>
            </w:r>
            <w:r w:rsidRPr="0034038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 xml:space="preserve"> b.</w:t>
            </w:r>
          </w:p>
        </w:tc>
      </w:tr>
      <w:tr w:rsidR="001A6687" w:rsidRPr="00340384" w14:paraId="73F5D045" w14:textId="77777777" w:rsidTr="005775FC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7EA" w14:textId="77777777" w:rsidR="001A6687" w:rsidRPr="00340384" w:rsidRDefault="001A6687" w:rsidP="005775FC">
            <w:pPr>
              <w:jc w:val="both"/>
              <w:rPr>
                <w:rFonts w:cs="Times New Roman"/>
                <w:sz w:val="22"/>
              </w:rPr>
            </w:pPr>
            <w:r w:rsidRPr="00340384">
              <w:rPr>
                <w:rFonts w:cs="Times New Roman"/>
                <w:sz w:val="22"/>
              </w:rPr>
              <w:t>VH5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0E8" w14:textId="77777777" w:rsidR="001A6687" w:rsidRPr="00340384" w:rsidRDefault="001A6687" w:rsidP="005775FC">
            <w:pPr>
              <w:jc w:val="both"/>
              <w:rPr>
                <w:rFonts w:cs="Times New Roman"/>
                <w:b/>
                <w:sz w:val="22"/>
              </w:rPr>
            </w:pPr>
            <w:r w:rsidRPr="00340384">
              <w:rPr>
                <w:rFonts w:cs="Times New Roman"/>
                <w:b/>
                <w:sz w:val="22"/>
              </w:rPr>
              <w:t>Počet vysazených stromů (dle MI 45002)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C743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v rámci projektu je vysazeno více jak 20 stromů – 20 b.</w:t>
            </w:r>
          </w:p>
          <w:p w14:paraId="40824429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v rámci projektu je vysazeno 10 - 19 stromů – 15 b.</w:t>
            </w:r>
          </w:p>
          <w:p w14:paraId="607DA52B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v rámci projektu je vysazeno 1 – 9 stromů – 5 b.</w:t>
            </w:r>
          </w:p>
          <w:p w14:paraId="4F365F60" w14:textId="77777777" w:rsidR="001A6687" w:rsidRPr="00340384" w:rsidRDefault="001A6687" w:rsidP="001A6687">
            <w:pPr>
              <w:pStyle w:val="Default"/>
              <w:numPr>
                <w:ilvl w:val="0"/>
                <w:numId w:val="12"/>
              </w:numPr>
              <w:spacing w:after="0" w:line="256" w:lineRule="auto"/>
              <w:ind w:left="152" w:hanging="152"/>
              <w:rPr>
                <w:rFonts w:ascii="Times New Roman" w:hAnsi="Times New Roman" w:cs="Times New Roman"/>
                <w:sz w:val="22"/>
                <w:szCs w:val="22"/>
              </w:rPr>
            </w:pP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v rámci projektu není vysazeno žádný strom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 </w:t>
            </w:r>
            <w:r w:rsidRPr="00340384">
              <w:rPr>
                <w:rFonts w:ascii="Times New Roman" w:hAnsi="Times New Roman" w:cs="Times New Roman"/>
                <w:sz w:val="22"/>
                <w:szCs w:val="22"/>
              </w:rPr>
              <w:t>b.</w:t>
            </w:r>
          </w:p>
        </w:tc>
      </w:tr>
    </w:tbl>
    <w:p w14:paraId="3843E492" w14:textId="77777777" w:rsidR="001A6687" w:rsidRPr="00C80D2A" w:rsidRDefault="001A6687" w:rsidP="001A6687">
      <w:pPr>
        <w:jc w:val="both"/>
        <w:rPr>
          <w:b/>
          <w:i/>
          <w:color w:val="FF0000"/>
        </w:rPr>
      </w:pPr>
    </w:p>
    <w:p w14:paraId="0730858D" w14:textId="77777777" w:rsidR="000A722C" w:rsidRDefault="000A722C" w:rsidP="002B1886">
      <w:pPr>
        <w:jc w:val="center"/>
        <w:rPr>
          <w:b/>
          <w:sz w:val="32"/>
        </w:rPr>
      </w:pPr>
    </w:p>
    <w:sectPr w:rsidR="000A722C" w:rsidSect="00C47FB6">
      <w:headerReference w:type="default" r:id="rId8"/>
      <w:pgSz w:w="11906" w:h="16838"/>
      <w:pgMar w:top="1859" w:right="1417" w:bottom="1417" w:left="1417" w:header="51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2C5FB" w14:textId="77777777" w:rsidR="00234A13" w:rsidRDefault="00234A13" w:rsidP="002B1886">
      <w:r>
        <w:separator/>
      </w:r>
    </w:p>
  </w:endnote>
  <w:endnote w:type="continuationSeparator" w:id="0">
    <w:p w14:paraId="57FBD4AC" w14:textId="77777777" w:rsidR="00234A13" w:rsidRDefault="00234A13" w:rsidP="002B1886">
      <w:r>
        <w:continuationSeparator/>
      </w:r>
    </w:p>
  </w:endnote>
  <w:endnote w:type="continuationNotice" w:id="1">
    <w:p w14:paraId="61BFA312" w14:textId="77777777" w:rsidR="00234A13" w:rsidRDefault="00234A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C988C" w14:textId="77777777" w:rsidR="00234A13" w:rsidRDefault="00234A13" w:rsidP="002B1886">
      <w:r>
        <w:separator/>
      </w:r>
    </w:p>
  </w:footnote>
  <w:footnote w:type="continuationSeparator" w:id="0">
    <w:p w14:paraId="7581345F" w14:textId="77777777" w:rsidR="00234A13" w:rsidRDefault="00234A13" w:rsidP="002B1886">
      <w:r>
        <w:continuationSeparator/>
      </w:r>
    </w:p>
  </w:footnote>
  <w:footnote w:type="continuationNotice" w:id="1">
    <w:p w14:paraId="6DDCA00E" w14:textId="77777777" w:rsidR="00234A13" w:rsidRDefault="00234A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0EB3C" w14:textId="177A20B2" w:rsidR="002B1886" w:rsidRPr="00A7049B" w:rsidRDefault="00F54DE8" w:rsidP="00C47FB6">
    <w:pPr>
      <w:jc w:val="righ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873F8D2" wp14:editId="1647C476">
          <wp:simplePos x="0" y="0"/>
          <wp:positionH relativeFrom="column">
            <wp:posOffset>121285</wp:posOffset>
          </wp:positionH>
          <wp:positionV relativeFrom="paragraph">
            <wp:posOffset>0</wp:posOffset>
          </wp:positionV>
          <wp:extent cx="2688590" cy="841375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1886">
      <w:tab/>
    </w:r>
    <w:r w:rsidR="002B1886">
      <w:tab/>
    </w:r>
    <w:r w:rsidR="002B1886">
      <w:tab/>
    </w:r>
    <w:r w:rsidRPr="003802B9">
      <w:rPr>
        <w:noProof/>
        <w:lang w:eastAsia="cs-CZ"/>
      </w:rPr>
      <w:drawing>
        <wp:inline distT="0" distB="0" distL="0" distR="0" wp14:anchorId="7BB05873" wp14:editId="373E2525">
          <wp:extent cx="2042160" cy="448527"/>
          <wp:effectExtent l="0" t="0" r="0" b="8890"/>
          <wp:docPr id="15" name="Obrázek 15" descr="C:\Users\Kamila\Desktop\logo MAS\Logo\MAS Horní Pomoraví Logotyp dlouhý barevn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mila\Desktop\logo MAS\Logo\MAS Horní Pomoraví Logotyp dlouhý barevný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5" t="30526" r="10429" b="31460"/>
                  <a:stretch/>
                </pic:blipFill>
                <pic:spPr bwMode="auto">
                  <a:xfrm>
                    <a:off x="0" y="0"/>
                    <a:ext cx="2064800" cy="4534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B1886">
      <w:tab/>
    </w:r>
  </w:p>
  <w:p w14:paraId="2D7D361D" w14:textId="77777777" w:rsidR="002B1886" w:rsidRDefault="002B188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5525C"/>
    <w:multiLevelType w:val="hybridMultilevel"/>
    <w:tmpl w:val="47422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C2051"/>
    <w:multiLevelType w:val="hybridMultilevel"/>
    <w:tmpl w:val="DBF264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F6174"/>
    <w:multiLevelType w:val="hybridMultilevel"/>
    <w:tmpl w:val="DFC2D9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A6668"/>
    <w:multiLevelType w:val="hybridMultilevel"/>
    <w:tmpl w:val="C6C05BC8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B7A87"/>
    <w:multiLevelType w:val="hybridMultilevel"/>
    <w:tmpl w:val="2FE0F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C4DFF"/>
    <w:multiLevelType w:val="hybridMultilevel"/>
    <w:tmpl w:val="FBD85946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00200"/>
    <w:multiLevelType w:val="hybridMultilevel"/>
    <w:tmpl w:val="B57E4458"/>
    <w:lvl w:ilvl="0" w:tplc="262CEF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3F7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D4760"/>
    <w:multiLevelType w:val="hybridMultilevel"/>
    <w:tmpl w:val="B5C852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DD35AB"/>
    <w:multiLevelType w:val="hybridMultilevel"/>
    <w:tmpl w:val="2D907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12CD2"/>
    <w:multiLevelType w:val="hybridMultilevel"/>
    <w:tmpl w:val="2B92F326"/>
    <w:lvl w:ilvl="0" w:tplc="170804E6">
      <w:numFmt w:val="bullet"/>
      <w:lvlText w:val="-"/>
      <w:lvlJc w:val="left"/>
      <w:pPr>
        <w:ind w:left="644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1" w15:restartNumberingAfterBreak="0">
    <w:nsid w:val="77BB0C45"/>
    <w:multiLevelType w:val="hybridMultilevel"/>
    <w:tmpl w:val="FCAC04FA"/>
    <w:lvl w:ilvl="0" w:tplc="7C4E2ED6">
      <w:numFmt w:val="bullet"/>
      <w:lvlText w:val=""/>
      <w:lvlJc w:val="left"/>
      <w:pPr>
        <w:ind w:left="1065" w:hanging="705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86"/>
    <w:rsid w:val="00001111"/>
    <w:rsid w:val="00013F65"/>
    <w:rsid w:val="00021CFC"/>
    <w:rsid w:val="000A2E96"/>
    <w:rsid w:val="000A722C"/>
    <w:rsid w:val="000A7957"/>
    <w:rsid w:val="000C4E24"/>
    <w:rsid w:val="000D466B"/>
    <w:rsid w:val="000E09C3"/>
    <w:rsid w:val="00120D0E"/>
    <w:rsid w:val="0016740C"/>
    <w:rsid w:val="00182CB6"/>
    <w:rsid w:val="001A6687"/>
    <w:rsid w:val="001C4059"/>
    <w:rsid w:val="001D58A5"/>
    <w:rsid w:val="00216590"/>
    <w:rsid w:val="00234A13"/>
    <w:rsid w:val="00246AEA"/>
    <w:rsid w:val="00273F79"/>
    <w:rsid w:val="002741EE"/>
    <w:rsid w:val="0029118E"/>
    <w:rsid w:val="002B06F2"/>
    <w:rsid w:val="002B1886"/>
    <w:rsid w:val="002C1907"/>
    <w:rsid w:val="002D38DC"/>
    <w:rsid w:val="0030709D"/>
    <w:rsid w:val="00375C48"/>
    <w:rsid w:val="003F2648"/>
    <w:rsid w:val="00427303"/>
    <w:rsid w:val="004377D9"/>
    <w:rsid w:val="00447704"/>
    <w:rsid w:val="004829BC"/>
    <w:rsid w:val="004F0A77"/>
    <w:rsid w:val="00502FB2"/>
    <w:rsid w:val="005055EE"/>
    <w:rsid w:val="0052382E"/>
    <w:rsid w:val="005314E0"/>
    <w:rsid w:val="0055691A"/>
    <w:rsid w:val="005712F7"/>
    <w:rsid w:val="00586D5E"/>
    <w:rsid w:val="005E27D3"/>
    <w:rsid w:val="00621F0F"/>
    <w:rsid w:val="006338DC"/>
    <w:rsid w:val="00646C15"/>
    <w:rsid w:val="006A4FFB"/>
    <w:rsid w:val="006D2B2A"/>
    <w:rsid w:val="00707517"/>
    <w:rsid w:val="0074278A"/>
    <w:rsid w:val="007A427A"/>
    <w:rsid w:val="007A7BAA"/>
    <w:rsid w:val="007B6E10"/>
    <w:rsid w:val="007D2974"/>
    <w:rsid w:val="007E6C34"/>
    <w:rsid w:val="007F1569"/>
    <w:rsid w:val="00831682"/>
    <w:rsid w:val="00856723"/>
    <w:rsid w:val="008615F3"/>
    <w:rsid w:val="008A5639"/>
    <w:rsid w:val="008B1F49"/>
    <w:rsid w:val="008D7156"/>
    <w:rsid w:val="008F14CC"/>
    <w:rsid w:val="00910129"/>
    <w:rsid w:val="00910525"/>
    <w:rsid w:val="00912D05"/>
    <w:rsid w:val="00922396"/>
    <w:rsid w:val="00952EE7"/>
    <w:rsid w:val="00953458"/>
    <w:rsid w:val="00962BCD"/>
    <w:rsid w:val="009A2D6A"/>
    <w:rsid w:val="009B5948"/>
    <w:rsid w:val="009B5C66"/>
    <w:rsid w:val="00A13FF8"/>
    <w:rsid w:val="00A41BA3"/>
    <w:rsid w:val="00A67709"/>
    <w:rsid w:val="00A94BF9"/>
    <w:rsid w:val="00AC53CB"/>
    <w:rsid w:val="00B32FE1"/>
    <w:rsid w:val="00BC0041"/>
    <w:rsid w:val="00BD32A5"/>
    <w:rsid w:val="00BE2A87"/>
    <w:rsid w:val="00C0459D"/>
    <w:rsid w:val="00C47FB6"/>
    <w:rsid w:val="00C5572A"/>
    <w:rsid w:val="00C90202"/>
    <w:rsid w:val="00CD6E88"/>
    <w:rsid w:val="00D234EC"/>
    <w:rsid w:val="00D65C0B"/>
    <w:rsid w:val="00DA5F49"/>
    <w:rsid w:val="00DB0430"/>
    <w:rsid w:val="00DB3440"/>
    <w:rsid w:val="00DD5674"/>
    <w:rsid w:val="00DD69EC"/>
    <w:rsid w:val="00E067CF"/>
    <w:rsid w:val="00E63B96"/>
    <w:rsid w:val="00EB63D1"/>
    <w:rsid w:val="00EE1E64"/>
    <w:rsid w:val="00F200A4"/>
    <w:rsid w:val="00F20D01"/>
    <w:rsid w:val="00F52DC8"/>
    <w:rsid w:val="00F54DE8"/>
    <w:rsid w:val="00F7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5F6F9"/>
  <w15:chartTrackingRefBased/>
  <w15:docId w15:val="{06B6070D-A16D-43C0-AF46-06FD7220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1886"/>
  </w:style>
  <w:style w:type="paragraph" w:styleId="Zpat">
    <w:name w:val="footer"/>
    <w:basedOn w:val="Normln"/>
    <w:link w:val="ZpatChar"/>
    <w:uiPriority w:val="99"/>
    <w:unhideWhenUsed/>
    <w:rsid w:val="002B18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1886"/>
  </w:style>
  <w:style w:type="paragraph" w:styleId="Odstavecseseznamem">
    <w:name w:val="List Paragraph"/>
    <w:basedOn w:val="Normln"/>
    <w:uiPriority w:val="34"/>
    <w:qFormat/>
    <w:rsid w:val="002B1886"/>
    <w:pPr>
      <w:ind w:left="720"/>
      <w:contextualSpacing/>
    </w:pPr>
  </w:style>
  <w:style w:type="table" w:styleId="Mkatabulky">
    <w:name w:val="Table Grid"/>
    <w:basedOn w:val="Normlntabulka"/>
    <w:uiPriority w:val="39"/>
    <w:rsid w:val="002B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01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1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11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11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11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11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11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4FF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4FF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4FFB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AC53CB"/>
    <w:rPr>
      <w:color w:val="0563C1" w:themeColor="hyperlink"/>
      <w:u w:val="single"/>
    </w:rPr>
  </w:style>
  <w:style w:type="paragraph" w:customStyle="1" w:styleId="Default">
    <w:name w:val="Default"/>
    <w:rsid w:val="001A6687"/>
    <w:pPr>
      <w:autoSpaceDE w:val="0"/>
      <w:autoSpaceDN w:val="0"/>
      <w:adjustRightInd w:val="0"/>
      <w:spacing w:after="120" w:line="264" w:lineRule="auto"/>
    </w:pPr>
    <w:rPr>
      <w:rFonts w:ascii="Arial" w:eastAsia="Times New Roman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4381-2CCD-4D41-B2E2-2EFBC1BE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1157</Words>
  <Characters>6830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Smetanková</dc:creator>
  <cp:keywords/>
  <dc:description/>
  <cp:lastModifiedBy>Kamila Brabcová</cp:lastModifiedBy>
  <cp:revision>3</cp:revision>
  <dcterms:created xsi:type="dcterms:W3CDTF">2019-11-15T09:42:00Z</dcterms:created>
  <dcterms:modified xsi:type="dcterms:W3CDTF">2019-11-15T09:43:00Z</dcterms:modified>
</cp:coreProperties>
</file>