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C7DCDF" w14:textId="77777777" w:rsidR="00086C53" w:rsidRDefault="00086C53" w:rsidP="0056274E">
      <w:pPr>
        <w:pStyle w:val="Bezmezer"/>
        <w:jc w:val="center"/>
        <w:rPr>
          <w:rFonts w:cstheme="minorHAnsi"/>
          <w:sz w:val="32"/>
          <w:szCs w:val="32"/>
        </w:rPr>
      </w:pPr>
      <w:r w:rsidRPr="00086C53">
        <w:rPr>
          <w:rFonts w:cstheme="minorHAnsi"/>
          <w:sz w:val="32"/>
          <w:szCs w:val="32"/>
        </w:rPr>
        <w:t>Místní akční skupina Horní Pomoraví</w:t>
      </w:r>
      <w:r w:rsidRPr="00086C53">
        <w:rPr>
          <w:rFonts w:cstheme="minorHAnsi"/>
          <w:sz w:val="32"/>
          <w:szCs w:val="32"/>
        </w:rPr>
        <w:cr/>
      </w:r>
    </w:p>
    <w:p w14:paraId="7D7137BE" w14:textId="77777777" w:rsidR="00086C53" w:rsidRPr="00086C53" w:rsidRDefault="00086C53" w:rsidP="0056274E">
      <w:pPr>
        <w:pStyle w:val="Bezmezer"/>
        <w:jc w:val="center"/>
        <w:rPr>
          <w:rFonts w:cstheme="minorHAnsi"/>
          <w:sz w:val="32"/>
          <w:szCs w:val="32"/>
        </w:rPr>
      </w:pPr>
    </w:p>
    <w:p w14:paraId="7B7460F7" w14:textId="67FE08A2" w:rsidR="00086C53" w:rsidRDefault="009B7AF7" w:rsidP="0056274E">
      <w:pPr>
        <w:spacing w:after="0" w:line="240" w:lineRule="auto"/>
        <w:jc w:val="center"/>
        <w:rPr>
          <w:rFonts w:cstheme="minorHAnsi"/>
          <w:b/>
          <w:sz w:val="24"/>
          <w:u w:val="single"/>
        </w:rPr>
      </w:pPr>
      <w:r w:rsidRPr="009B7AF7">
        <w:rPr>
          <w:rFonts w:cstheme="minorHAnsi"/>
          <w:b/>
          <w:noProof/>
          <w:sz w:val="24"/>
          <w:u w:val="single"/>
          <w:lang w:eastAsia="cs-CZ"/>
        </w:rPr>
        <w:drawing>
          <wp:inline distT="0" distB="0" distL="0" distR="0" wp14:anchorId="668DD6D7" wp14:editId="0AF06ECC">
            <wp:extent cx="3474720" cy="2811780"/>
            <wp:effectExtent l="0" t="0" r="0" b="0"/>
            <wp:docPr id="1" name="Obrázek 1" descr="C:\Users\Kamila\Desktop\logo MAS\Logo\MAS Horní Pomoraví Logotyp barevn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mila\Desktop\logo MAS\Logo\MAS Horní Pomoraví Logotyp barevný.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9079"/>
                    <a:stretch/>
                  </pic:blipFill>
                  <pic:spPr bwMode="auto">
                    <a:xfrm>
                      <a:off x="0" y="0"/>
                      <a:ext cx="3474720" cy="2811780"/>
                    </a:xfrm>
                    <a:prstGeom prst="rect">
                      <a:avLst/>
                    </a:prstGeom>
                    <a:noFill/>
                    <a:ln>
                      <a:noFill/>
                    </a:ln>
                    <a:extLst>
                      <a:ext uri="{53640926-AAD7-44D8-BBD7-CCE9431645EC}">
                        <a14:shadowObscured xmlns:a14="http://schemas.microsoft.com/office/drawing/2010/main"/>
                      </a:ext>
                    </a:extLst>
                  </pic:spPr>
                </pic:pic>
              </a:graphicData>
            </a:graphic>
          </wp:inline>
        </w:drawing>
      </w:r>
    </w:p>
    <w:p w14:paraId="3AB8E821" w14:textId="77777777" w:rsidR="00086C53" w:rsidRPr="00086C53" w:rsidRDefault="00086C53" w:rsidP="0056274E">
      <w:pPr>
        <w:spacing w:after="0" w:line="240" w:lineRule="auto"/>
        <w:jc w:val="both"/>
        <w:rPr>
          <w:rFonts w:cstheme="minorHAnsi"/>
          <w:b/>
          <w:sz w:val="24"/>
          <w:u w:val="single"/>
        </w:rPr>
      </w:pPr>
    </w:p>
    <w:p w14:paraId="62AE1254" w14:textId="77777777" w:rsidR="00086C53" w:rsidRPr="00086C53" w:rsidRDefault="00086C53" w:rsidP="0056274E">
      <w:pPr>
        <w:pStyle w:val="Bezmezer"/>
        <w:ind w:left="-284"/>
        <w:jc w:val="center"/>
        <w:rPr>
          <w:rFonts w:cstheme="minorHAnsi"/>
          <w:b/>
          <w:sz w:val="52"/>
          <w:szCs w:val="52"/>
        </w:rPr>
      </w:pPr>
      <w:r w:rsidRPr="00086C53">
        <w:rPr>
          <w:rFonts w:cstheme="minorHAnsi"/>
          <w:b/>
          <w:sz w:val="52"/>
          <w:szCs w:val="52"/>
        </w:rPr>
        <w:t xml:space="preserve">Interní postupy MAS Horní Pomoraví </w:t>
      </w:r>
    </w:p>
    <w:p w14:paraId="4B020046" w14:textId="77777777" w:rsidR="00086C53" w:rsidRPr="00086C53" w:rsidRDefault="00086C53" w:rsidP="0056274E">
      <w:pPr>
        <w:pStyle w:val="Bezmezer"/>
        <w:ind w:left="-284"/>
        <w:jc w:val="center"/>
        <w:rPr>
          <w:rFonts w:cstheme="minorHAnsi"/>
          <w:sz w:val="52"/>
          <w:szCs w:val="52"/>
        </w:rPr>
      </w:pPr>
    </w:p>
    <w:p w14:paraId="26D15C84" w14:textId="5DA704E6" w:rsidR="00086C53" w:rsidRPr="00086C53" w:rsidRDefault="00086C53" w:rsidP="0056274E">
      <w:pPr>
        <w:pStyle w:val="Bezmezer"/>
        <w:ind w:left="-284"/>
        <w:jc w:val="center"/>
        <w:rPr>
          <w:rFonts w:cstheme="minorHAnsi"/>
          <w:sz w:val="52"/>
          <w:szCs w:val="52"/>
        </w:rPr>
      </w:pPr>
      <w:r w:rsidRPr="00086C53">
        <w:rPr>
          <w:rFonts w:cstheme="minorHAnsi"/>
          <w:sz w:val="52"/>
          <w:szCs w:val="52"/>
        </w:rPr>
        <w:t xml:space="preserve">pro </w:t>
      </w:r>
      <w:r w:rsidR="00F04515">
        <w:rPr>
          <w:rFonts w:cstheme="minorHAnsi"/>
          <w:sz w:val="52"/>
          <w:szCs w:val="52"/>
        </w:rPr>
        <w:t>O</w:t>
      </w:r>
      <w:r w:rsidRPr="00086C53">
        <w:rPr>
          <w:rFonts w:cstheme="minorHAnsi"/>
          <w:sz w:val="52"/>
          <w:szCs w:val="52"/>
        </w:rPr>
        <w:t>perační program</w:t>
      </w:r>
      <w:r w:rsidR="00F04515">
        <w:rPr>
          <w:rFonts w:cstheme="minorHAnsi"/>
          <w:sz w:val="52"/>
          <w:szCs w:val="52"/>
        </w:rPr>
        <w:t xml:space="preserve"> Životní prostředí</w:t>
      </w:r>
    </w:p>
    <w:p w14:paraId="48D6FAAF" w14:textId="77777777" w:rsidR="00086C53" w:rsidRPr="00086C53" w:rsidRDefault="00086C53" w:rsidP="0056274E">
      <w:pPr>
        <w:pStyle w:val="Bezmezer"/>
        <w:ind w:left="-284"/>
        <w:jc w:val="center"/>
        <w:rPr>
          <w:rFonts w:cstheme="minorHAnsi"/>
          <w:sz w:val="52"/>
          <w:szCs w:val="52"/>
        </w:rPr>
      </w:pPr>
    </w:p>
    <w:p w14:paraId="7A5BF765" w14:textId="77777777" w:rsidR="00086C53" w:rsidRPr="00086C53" w:rsidRDefault="00086C53" w:rsidP="0056274E">
      <w:pPr>
        <w:pStyle w:val="Bezmezer"/>
        <w:ind w:left="-284"/>
        <w:jc w:val="center"/>
        <w:rPr>
          <w:rFonts w:cstheme="minorHAnsi"/>
          <w:sz w:val="40"/>
          <w:szCs w:val="52"/>
        </w:rPr>
      </w:pPr>
      <w:r w:rsidRPr="00086C53">
        <w:rPr>
          <w:rFonts w:cstheme="minorHAnsi"/>
          <w:sz w:val="40"/>
          <w:szCs w:val="52"/>
        </w:rPr>
        <w:t>v rámci implementac</w:t>
      </w:r>
      <w:r w:rsidR="0063230B">
        <w:rPr>
          <w:rFonts w:cstheme="minorHAnsi"/>
          <w:sz w:val="40"/>
          <w:szCs w:val="52"/>
        </w:rPr>
        <w:t>e</w:t>
      </w:r>
      <w:r w:rsidRPr="00086C53">
        <w:rPr>
          <w:rFonts w:cstheme="minorHAnsi"/>
          <w:sz w:val="40"/>
          <w:szCs w:val="52"/>
        </w:rPr>
        <w:t xml:space="preserve"> Strategie komunitně vedeného místního rozvoje pro území MAS Horní Pomoraví </w:t>
      </w:r>
    </w:p>
    <w:p w14:paraId="352EC624" w14:textId="77777777" w:rsidR="00086C53" w:rsidRPr="00086C53" w:rsidRDefault="00086C53" w:rsidP="0056274E">
      <w:pPr>
        <w:spacing w:after="0" w:line="240" w:lineRule="auto"/>
        <w:jc w:val="both"/>
        <w:rPr>
          <w:rFonts w:cstheme="minorHAnsi"/>
          <w:b/>
          <w:sz w:val="24"/>
          <w:u w:val="single"/>
        </w:rPr>
      </w:pPr>
    </w:p>
    <w:p w14:paraId="5E743502" w14:textId="77777777" w:rsidR="00086C53" w:rsidRPr="00086C53" w:rsidRDefault="00086C53" w:rsidP="0056274E">
      <w:pPr>
        <w:spacing w:after="0" w:line="240" w:lineRule="auto"/>
        <w:jc w:val="both"/>
        <w:rPr>
          <w:rFonts w:cstheme="minorHAnsi"/>
          <w:b/>
          <w:sz w:val="24"/>
          <w:u w:val="single"/>
        </w:rPr>
      </w:pPr>
    </w:p>
    <w:p w14:paraId="2B227714" w14:textId="77777777" w:rsidR="00086C53" w:rsidRDefault="00086C53" w:rsidP="0056274E">
      <w:pPr>
        <w:spacing w:after="0" w:line="240" w:lineRule="auto"/>
        <w:jc w:val="both"/>
        <w:rPr>
          <w:rFonts w:cstheme="minorHAnsi"/>
          <w:b/>
          <w:sz w:val="24"/>
          <w:u w:val="single"/>
        </w:rPr>
      </w:pPr>
    </w:p>
    <w:p w14:paraId="5DC45875" w14:textId="54ACFA66" w:rsidR="00086C53" w:rsidRPr="00E007A9" w:rsidRDefault="00086C53" w:rsidP="0056274E">
      <w:pPr>
        <w:pStyle w:val="Bezmezer"/>
        <w:jc w:val="center"/>
        <w:rPr>
          <w:rFonts w:cstheme="minorHAnsi"/>
          <w:bCs/>
        </w:rPr>
      </w:pPr>
      <w:r w:rsidRPr="00E007A9">
        <w:rPr>
          <w:rFonts w:cstheme="minorHAnsi"/>
          <w:bCs/>
        </w:rPr>
        <w:t xml:space="preserve">schváleno Programovým výborem dne </w:t>
      </w:r>
      <w:r w:rsidR="00C36227" w:rsidRPr="00E007A9">
        <w:rPr>
          <w:rFonts w:cstheme="minorHAnsi"/>
          <w:bCs/>
        </w:rPr>
        <w:t>2</w:t>
      </w:r>
      <w:r w:rsidR="009C263E" w:rsidRPr="00E007A9">
        <w:rPr>
          <w:rFonts w:cstheme="minorHAnsi"/>
          <w:bCs/>
        </w:rPr>
        <w:t>.</w:t>
      </w:r>
      <w:r w:rsidR="00C36227" w:rsidRPr="00E007A9">
        <w:rPr>
          <w:rFonts w:cstheme="minorHAnsi"/>
          <w:bCs/>
        </w:rPr>
        <w:t xml:space="preserve"> </w:t>
      </w:r>
      <w:r w:rsidR="009C263E" w:rsidRPr="00E007A9">
        <w:rPr>
          <w:rFonts w:cstheme="minorHAnsi"/>
          <w:bCs/>
        </w:rPr>
        <w:t>1</w:t>
      </w:r>
      <w:r w:rsidR="00E007A9" w:rsidRPr="00E007A9">
        <w:rPr>
          <w:rFonts w:cstheme="minorHAnsi"/>
          <w:bCs/>
        </w:rPr>
        <w:t>1</w:t>
      </w:r>
      <w:r w:rsidR="00A50620" w:rsidRPr="00E007A9">
        <w:rPr>
          <w:rFonts w:cstheme="minorHAnsi"/>
          <w:bCs/>
        </w:rPr>
        <w:t>. 2018</w:t>
      </w:r>
      <w:r w:rsidR="009C263E" w:rsidRPr="00E007A9">
        <w:rPr>
          <w:rFonts w:cstheme="minorHAnsi"/>
          <w:bCs/>
        </w:rPr>
        <w:t xml:space="preserve"> </w:t>
      </w:r>
      <w:r w:rsidRPr="00E007A9">
        <w:rPr>
          <w:rFonts w:cstheme="minorHAnsi"/>
          <w:bCs/>
        </w:rPr>
        <w:t xml:space="preserve">na základě pověření od </w:t>
      </w:r>
      <w:r w:rsidR="0023123E" w:rsidRPr="00E007A9">
        <w:rPr>
          <w:rFonts w:cstheme="minorHAnsi"/>
          <w:bCs/>
        </w:rPr>
        <w:t>Shromáždění</w:t>
      </w:r>
      <w:r w:rsidRPr="00E007A9">
        <w:rPr>
          <w:rFonts w:cstheme="minorHAnsi"/>
          <w:bCs/>
        </w:rPr>
        <w:t xml:space="preserve"> partnerů Místní akční skupiny Horní Pomoraví ze dne 26. 1</w:t>
      </w:r>
      <w:r w:rsidR="00E473D3" w:rsidRPr="00E007A9">
        <w:rPr>
          <w:rFonts w:cstheme="minorHAnsi"/>
          <w:bCs/>
        </w:rPr>
        <w:t>.</w:t>
      </w:r>
      <w:r w:rsidRPr="00E007A9">
        <w:rPr>
          <w:rFonts w:cstheme="minorHAnsi"/>
          <w:bCs/>
        </w:rPr>
        <w:t xml:space="preserve"> 2017 v Hanušovicích.</w:t>
      </w:r>
      <w:r w:rsidR="00E6520B" w:rsidRPr="00E007A9">
        <w:rPr>
          <w:rFonts w:cstheme="minorHAnsi"/>
          <w:bCs/>
        </w:rPr>
        <w:t xml:space="preserve"> </w:t>
      </w:r>
    </w:p>
    <w:p w14:paraId="50826BE0" w14:textId="7FFCB21C" w:rsidR="00086C53" w:rsidRDefault="00E6520B" w:rsidP="0056274E">
      <w:pPr>
        <w:pStyle w:val="Bezmezer"/>
        <w:jc w:val="center"/>
        <w:rPr>
          <w:rFonts w:cstheme="minorHAnsi"/>
          <w:bCs/>
        </w:rPr>
      </w:pPr>
      <w:r w:rsidRPr="00E007A9">
        <w:rPr>
          <w:rFonts w:cstheme="minorHAnsi"/>
          <w:bCs/>
        </w:rPr>
        <w:t>Interní postupy jsou platné a účinné od schválení Programovým výborem.</w:t>
      </w:r>
    </w:p>
    <w:p w14:paraId="1C49D196" w14:textId="3851543A" w:rsidR="003A0D6F" w:rsidRDefault="003A0D6F" w:rsidP="0056274E">
      <w:pPr>
        <w:pStyle w:val="Bezmezer"/>
        <w:jc w:val="center"/>
        <w:rPr>
          <w:rFonts w:cstheme="minorHAnsi"/>
          <w:bCs/>
        </w:rPr>
      </w:pPr>
    </w:p>
    <w:p w14:paraId="2318FD14" w14:textId="52EFD0A9" w:rsidR="003A0D6F" w:rsidRDefault="003A0D6F" w:rsidP="0056274E">
      <w:pPr>
        <w:pStyle w:val="Bezmezer"/>
        <w:jc w:val="center"/>
        <w:rPr>
          <w:rFonts w:cstheme="minorHAnsi"/>
          <w:bCs/>
        </w:rPr>
      </w:pPr>
    </w:p>
    <w:p w14:paraId="5524BA89" w14:textId="0CEAF27A" w:rsidR="003A0D6F" w:rsidRDefault="003A0D6F" w:rsidP="0056274E">
      <w:pPr>
        <w:pStyle w:val="Bezmezer"/>
        <w:jc w:val="center"/>
        <w:rPr>
          <w:rFonts w:cstheme="minorHAnsi"/>
          <w:bCs/>
        </w:rPr>
      </w:pPr>
    </w:p>
    <w:p w14:paraId="2C64F1A3" w14:textId="3796C059" w:rsidR="00F04515" w:rsidRDefault="00F04515" w:rsidP="0056274E">
      <w:pPr>
        <w:pStyle w:val="Bezmezer"/>
        <w:jc w:val="center"/>
        <w:rPr>
          <w:rFonts w:cstheme="minorHAnsi"/>
          <w:bCs/>
        </w:rPr>
      </w:pPr>
    </w:p>
    <w:p w14:paraId="2D5DF0C6" w14:textId="07EA98A0" w:rsidR="00F04515" w:rsidRDefault="00F04515" w:rsidP="0056274E">
      <w:pPr>
        <w:pStyle w:val="Bezmezer"/>
        <w:jc w:val="center"/>
        <w:rPr>
          <w:rFonts w:cstheme="minorHAnsi"/>
          <w:bCs/>
        </w:rPr>
      </w:pPr>
    </w:p>
    <w:p w14:paraId="4DEDEA8C" w14:textId="3B4BCE15" w:rsidR="00F04515" w:rsidRDefault="00F04515" w:rsidP="0056274E">
      <w:pPr>
        <w:pStyle w:val="Bezmezer"/>
        <w:jc w:val="center"/>
        <w:rPr>
          <w:rFonts w:cstheme="minorHAnsi"/>
          <w:bCs/>
        </w:rPr>
      </w:pPr>
    </w:p>
    <w:p w14:paraId="662DD192" w14:textId="77777777" w:rsidR="00F04515" w:rsidRDefault="00F04515" w:rsidP="0056274E">
      <w:pPr>
        <w:pStyle w:val="Bezmezer"/>
        <w:jc w:val="center"/>
        <w:rPr>
          <w:rFonts w:cstheme="minorHAnsi"/>
          <w:bCs/>
        </w:rPr>
      </w:pPr>
    </w:p>
    <w:p w14:paraId="16F838EB" w14:textId="77777777" w:rsidR="003A0D6F" w:rsidRDefault="003A0D6F" w:rsidP="0056274E">
      <w:pPr>
        <w:pStyle w:val="Bezmezer"/>
        <w:jc w:val="center"/>
        <w:rPr>
          <w:rFonts w:cstheme="minorHAnsi"/>
          <w:bCs/>
        </w:rPr>
      </w:pPr>
    </w:p>
    <w:p w14:paraId="37A18462" w14:textId="77777777" w:rsidR="003A0D6F" w:rsidRDefault="003A0D6F" w:rsidP="0056274E">
      <w:pPr>
        <w:pStyle w:val="Bezmezer"/>
        <w:jc w:val="center"/>
        <w:rPr>
          <w:rFonts w:cstheme="minorHAnsi"/>
          <w:bCs/>
        </w:rPr>
      </w:pPr>
    </w:p>
    <w:sdt>
      <w:sdtPr>
        <w:rPr>
          <w:rFonts w:asciiTheme="minorHAnsi" w:eastAsiaTheme="minorHAnsi" w:hAnsiTheme="minorHAnsi" w:cstheme="minorHAnsi"/>
          <w:b w:val="0"/>
          <w:bCs w:val="0"/>
          <w:color w:val="auto"/>
          <w:sz w:val="22"/>
          <w:szCs w:val="22"/>
          <w:lang w:eastAsia="en-US"/>
        </w:rPr>
        <w:id w:val="717327721"/>
        <w:docPartObj>
          <w:docPartGallery w:val="Table of Contents"/>
          <w:docPartUnique/>
        </w:docPartObj>
      </w:sdtPr>
      <w:sdtEndPr/>
      <w:sdtContent>
        <w:p w14:paraId="1DC131F5" w14:textId="77777777" w:rsidR="00F04515" w:rsidRDefault="00F04515" w:rsidP="0056274E">
          <w:pPr>
            <w:pStyle w:val="Nadpisobsahu"/>
            <w:spacing w:before="0" w:line="240" w:lineRule="auto"/>
            <w:rPr>
              <w:rFonts w:asciiTheme="minorHAnsi" w:eastAsiaTheme="minorHAnsi" w:hAnsiTheme="minorHAnsi" w:cstheme="minorHAnsi"/>
              <w:b w:val="0"/>
              <w:bCs w:val="0"/>
              <w:color w:val="auto"/>
              <w:sz w:val="22"/>
              <w:szCs w:val="22"/>
              <w:lang w:eastAsia="en-US"/>
            </w:rPr>
          </w:pPr>
        </w:p>
        <w:p w14:paraId="5E777DAF" w14:textId="77777777" w:rsidR="00F04515" w:rsidRDefault="00F04515" w:rsidP="0056274E">
          <w:pPr>
            <w:spacing w:after="0" w:line="240" w:lineRule="auto"/>
            <w:rPr>
              <w:rFonts w:cstheme="minorHAnsi"/>
            </w:rPr>
          </w:pPr>
          <w:r>
            <w:rPr>
              <w:rFonts w:cstheme="minorHAnsi"/>
              <w:b/>
              <w:bCs/>
            </w:rPr>
            <w:br w:type="page"/>
          </w:r>
        </w:p>
        <w:p w14:paraId="36715561" w14:textId="17A63622" w:rsidR="00086C53" w:rsidRPr="007871BB" w:rsidRDefault="00086C53" w:rsidP="0056274E">
          <w:pPr>
            <w:pStyle w:val="Nadpisobsahu"/>
            <w:spacing w:before="0" w:line="240" w:lineRule="auto"/>
            <w:rPr>
              <w:rFonts w:asciiTheme="minorHAnsi" w:hAnsiTheme="minorHAnsi" w:cstheme="minorHAnsi"/>
              <w:color w:val="auto"/>
            </w:rPr>
          </w:pPr>
          <w:r w:rsidRPr="007871BB">
            <w:rPr>
              <w:rFonts w:asciiTheme="minorHAnsi" w:hAnsiTheme="minorHAnsi" w:cstheme="minorHAnsi"/>
              <w:color w:val="auto"/>
            </w:rPr>
            <w:lastRenderedPageBreak/>
            <w:t>Obsah</w:t>
          </w:r>
        </w:p>
        <w:p w14:paraId="343F3D22" w14:textId="0653A18E" w:rsidR="005E7F6A" w:rsidRDefault="00086C53">
          <w:pPr>
            <w:pStyle w:val="Obsah1"/>
            <w:tabs>
              <w:tab w:val="right" w:leader="dot" w:pos="9345"/>
            </w:tabs>
            <w:rPr>
              <w:rFonts w:eastAsiaTheme="minorEastAsia"/>
              <w:noProof/>
              <w:lang w:eastAsia="cs-CZ"/>
            </w:rPr>
          </w:pPr>
          <w:r w:rsidRPr="007871BB">
            <w:rPr>
              <w:rFonts w:cstheme="minorHAnsi"/>
            </w:rPr>
            <w:fldChar w:fldCharType="begin"/>
          </w:r>
          <w:r w:rsidRPr="007871BB">
            <w:rPr>
              <w:rFonts w:cstheme="minorHAnsi"/>
            </w:rPr>
            <w:instrText xml:space="preserve"> TOC \o "1-3" \h \z \u </w:instrText>
          </w:r>
          <w:r w:rsidRPr="007871BB">
            <w:rPr>
              <w:rFonts w:cstheme="minorHAnsi"/>
            </w:rPr>
            <w:fldChar w:fldCharType="separate"/>
          </w:r>
          <w:hyperlink w:anchor="_Toc527967119" w:history="1">
            <w:r w:rsidR="005E7F6A" w:rsidRPr="00913401">
              <w:rPr>
                <w:rStyle w:val="Hypertextovodkaz"/>
                <w:rFonts w:cstheme="minorHAnsi"/>
                <w:noProof/>
              </w:rPr>
              <w:t>Úvod</w:t>
            </w:r>
            <w:r w:rsidR="005E7F6A">
              <w:rPr>
                <w:noProof/>
                <w:webHidden/>
              </w:rPr>
              <w:tab/>
            </w:r>
            <w:r w:rsidR="005E7F6A">
              <w:rPr>
                <w:noProof/>
                <w:webHidden/>
              </w:rPr>
              <w:fldChar w:fldCharType="begin"/>
            </w:r>
            <w:r w:rsidR="005E7F6A">
              <w:rPr>
                <w:noProof/>
                <w:webHidden/>
              </w:rPr>
              <w:instrText xml:space="preserve"> PAGEREF _Toc527967119 \h </w:instrText>
            </w:r>
            <w:r w:rsidR="005E7F6A">
              <w:rPr>
                <w:noProof/>
                <w:webHidden/>
              </w:rPr>
            </w:r>
            <w:r w:rsidR="005E7F6A">
              <w:rPr>
                <w:noProof/>
                <w:webHidden/>
              </w:rPr>
              <w:fldChar w:fldCharType="separate"/>
            </w:r>
            <w:r w:rsidR="005E7F6A">
              <w:rPr>
                <w:noProof/>
                <w:webHidden/>
              </w:rPr>
              <w:t>3</w:t>
            </w:r>
            <w:r w:rsidR="005E7F6A">
              <w:rPr>
                <w:noProof/>
                <w:webHidden/>
              </w:rPr>
              <w:fldChar w:fldCharType="end"/>
            </w:r>
          </w:hyperlink>
        </w:p>
        <w:p w14:paraId="7919217B" w14:textId="77FD93E3" w:rsidR="005E7F6A" w:rsidRDefault="00671342">
          <w:pPr>
            <w:pStyle w:val="Obsah1"/>
            <w:tabs>
              <w:tab w:val="left" w:pos="440"/>
              <w:tab w:val="right" w:leader="dot" w:pos="9345"/>
            </w:tabs>
            <w:rPr>
              <w:rFonts w:eastAsiaTheme="minorEastAsia"/>
              <w:noProof/>
              <w:lang w:eastAsia="cs-CZ"/>
            </w:rPr>
          </w:pPr>
          <w:hyperlink w:anchor="_Toc527967120" w:history="1">
            <w:r w:rsidR="005E7F6A" w:rsidRPr="00913401">
              <w:rPr>
                <w:rStyle w:val="Hypertextovodkaz"/>
                <w:rFonts w:cstheme="minorHAnsi"/>
                <w:noProof/>
              </w:rPr>
              <w:t>1.</w:t>
            </w:r>
            <w:r w:rsidR="005E7F6A">
              <w:rPr>
                <w:rFonts w:eastAsiaTheme="minorEastAsia"/>
                <w:noProof/>
                <w:lang w:eastAsia="cs-CZ"/>
              </w:rPr>
              <w:tab/>
            </w:r>
            <w:r w:rsidR="005E7F6A" w:rsidRPr="00913401">
              <w:rPr>
                <w:rStyle w:val="Hypertextovodkaz"/>
                <w:rFonts w:cstheme="minorHAnsi"/>
                <w:noProof/>
              </w:rPr>
              <w:t>Identifikace MAS</w:t>
            </w:r>
            <w:r w:rsidR="005E7F6A">
              <w:rPr>
                <w:noProof/>
                <w:webHidden/>
              </w:rPr>
              <w:tab/>
            </w:r>
            <w:r w:rsidR="005E7F6A">
              <w:rPr>
                <w:noProof/>
                <w:webHidden/>
              </w:rPr>
              <w:fldChar w:fldCharType="begin"/>
            </w:r>
            <w:r w:rsidR="005E7F6A">
              <w:rPr>
                <w:noProof/>
                <w:webHidden/>
              </w:rPr>
              <w:instrText xml:space="preserve"> PAGEREF _Toc527967120 \h </w:instrText>
            </w:r>
            <w:r w:rsidR="005E7F6A">
              <w:rPr>
                <w:noProof/>
                <w:webHidden/>
              </w:rPr>
            </w:r>
            <w:r w:rsidR="005E7F6A">
              <w:rPr>
                <w:noProof/>
                <w:webHidden/>
              </w:rPr>
              <w:fldChar w:fldCharType="separate"/>
            </w:r>
            <w:r w:rsidR="005E7F6A">
              <w:rPr>
                <w:noProof/>
                <w:webHidden/>
              </w:rPr>
              <w:t>4</w:t>
            </w:r>
            <w:r w:rsidR="005E7F6A">
              <w:rPr>
                <w:noProof/>
                <w:webHidden/>
              </w:rPr>
              <w:fldChar w:fldCharType="end"/>
            </w:r>
          </w:hyperlink>
        </w:p>
        <w:p w14:paraId="54266D9C" w14:textId="4C46B887" w:rsidR="005E7F6A" w:rsidRDefault="00671342">
          <w:pPr>
            <w:pStyle w:val="Obsah1"/>
            <w:tabs>
              <w:tab w:val="left" w:pos="660"/>
              <w:tab w:val="right" w:leader="dot" w:pos="9345"/>
            </w:tabs>
            <w:rPr>
              <w:rFonts w:eastAsiaTheme="minorEastAsia"/>
              <w:noProof/>
              <w:lang w:eastAsia="cs-CZ"/>
            </w:rPr>
          </w:pPr>
          <w:hyperlink w:anchor="_Toc527967121" w:history="1">
            <w:r w:rsidR="005E7F6A" w:rsidRPr="00913401">
              <w:rPr>
                <w:rStyle w:val="Hypertextovodkaz"/>
                <w:rFonts w:cstheme="minorHAnsi"/>
                <w:noProof/>
              </w:rPr>
              <w:t>1.1.</w:t>
            </w:r>
            <w:r w:rsidR="005E7F6A">
              <w:rPr>
                <w:rFonts w:eastAsiaTheme="minorEastAsia"/>
                <w:noProof/>
                <w:lang w:eastAsia="cs-CZ"/>
              </w:rPr>
              <w:tab/>
            </w:r>
            <w:r w:rsidR="005E7F6A" w:rsidRPr="00913401">
              <w:rPr>
                <w:rStyle w:val="Hypertextovodkaz"/>
                <w:rFonts w:cstheme="minorHAnsi"/>
                <w:noProof/>
              </w:rPr>
              <w:t>Administrativní kapacity</w:t>
            </w:r>
            <w:r w:rsidR="005E7F6A">
              <w:rPr>
                <w:noProof/>
                <w:webHidden/>
              </w:rPr>
              <w:tab/>
            </w:r>
            <w:r w:rsidR="005E7F6A">
              <w:rPr>
                <w:noProof/>
                <w:webHidden/>
              </w:rPr>
              <w:fldChar w:fldCharType="begin"/>
            </w:r>
            <w:r w:rsidR="005E7F6A">
              <w:rPr>
                <w:noProof/>
                <w:webHidden/>
              </w:rPr>
              <w:instrText xml:space="preserve"> PAGEREF _Toc527967121 \h </w:instrText>
            </w:r>
            <w:r w:rsidR="005E7F6A">
              <w:rPr>
                <w:noProof/>
                <w:webHidden/>
              </w:rPr>
            </w:r>
            <w:r w:rsidR="005E7F6A">
              <w:rPr>
                <w:noProof/>
                <w:webHidden/>
              </w:rPr>
              <w:fldChar w:fldCharType="separate"/>
            </w:r>
            <w:r w:rsidR="005E7F6A">
              <w:rPr>
                <w:noProof/>
                <w:webHidden/>
              </w:rPr>
              <w:t>4</w:t>
            </w:r>
            <w:r w:rsidR="005E7F6A">
              <w:rPr>
                <w:noProof/>
                <w:webHidden/>
              </w:rPr>
              <w:fldChar w:fldCharType="end"/>
            </w:r>
          </w:hyperlink>
        </w:p>
        <w:p w14:paraId="6147D24F" w14:textId="215DEAFC" w:rsidR="005E7F6A" w:rsidRDefault="00671342">
          <w:pPr>
            <w:pStyle w:val="Obsah1"/>
            <w:tabs>
              <w:tab w:val="left" w:pos="440"/>
              <w:tab w:val="right" w:leader="dot" w:pos="9345"/>
            </w:tabs>
            <w:rPr>
              <w:rFonts w:eastAsiaTheme="minorEastAsia"/>
              <w:noProof/>
              <w:lang w:eastAsia="cs-CZ"/>
            </w:rPr>
          </w:pPr>
          <w:hyperlink w:anchor="_Toc527967122" w:history="1">
            <w:r w:rsidR="005E7F6A" w:rsidRPr="00913401">
              <w:rPr>
                <w:rStyle w:val="Hypertextovodkaz"/>
                <w:rFonts w:cstheme="minorHAnsi"/>
                <w:noProof/>
              </w:rPr>
              <w:t>2.</w:t>
            </w:r>
            <w:r w:rsidR="005E7F6A">
              <w:rPr>
                <w:rFonts w:eastAsiaTheme="minorEastAsia"/>
                <w:noProof/>
                <w:lang w:eastAsia="cs-CZ"/>
              </w:rPr>
              <w:tab/>
            </w:r>
            <w:r w:rsidR="005E7F6A" w:rsidRPr="00913401">
              <w:rPr>
                <w:rStyle w:val="Hypertextovodkaz"/>
                <w:rFonts w:cstheme="minorHAnsi"/>
                <w:noProof/>
              </w:rPr>
              <w:t>Výzvy MAS</w:t>
            </w:r>
            <w:r w:rsidR="005E7F6A">
              <w:rPr>
                <w:noProof/>
                <w:webHidden/>
              </w:rPr>
              <w:tab/>
            </w:r>
            <w:r w:rsidR="005E7F6A">
              <w:rPr>
                <w:noProof/>
                <w:webHidden/>
              </w:rPr>
              <w:fldChar w:fldCharType="begin"/>
            </w:r>
            <w:r w:rsidR="005E7F6A">
              <w:rPr>
                <w:noProof/>
                <w:webHidden/>
              </w:rPr>
              <w:instrText xml:space="preserve"> PAGEREF _Toc527967122 \h </w:instrText>
            </w:r>
            <w:r w:rsidR="005E7F6A">
              <w:rPr>
                <w:noProof/>
                <w:webHidden/>
              </w:rPr>
            </w:r>
            <w:r w:rsidR="005E7F6A">
              <w:rPr>
                <w:noProof/>
                <w:webHidden/>
              </w:rPr>
              <w:fldChar w:fldCharType="separate"/>
            </w:r>
            <w:r w:rsidR="005E7F6A">
              <w:rPr>
                <w:noProof/>
                <w:webHidden/>
              </w:rPr>
              <w:t>4</w:t>
            </w:r>
            <w:r w:rsidR="005E7F6A">
              <w:rPr>
                <w:noProof/>
                <w:webHidden/>
              </w:rPr>
              <w:fldChar w:fldCharType="end"/>
            </w:r>
          </w:hyperlink>
        </w:p>
        <w:p w14:paraId="1B5C1C55" w14:textId="4DA2940B" w:rsidR="005E7F6A" w:rsidRDefault="00671342">
          <w:pPr>
            <w:pStyle w:val="Obsah1"/>
            <w:tabs>
              <w:tab w:val="left" w:pos="660"/>
              <w:tab w:val="right" w:leader="dot" w:pos="9345"/>
            </w:tabs>
            <w:rPr>
              <w:rFonts w:eastAsiaTheme="minorEastAsia"/>
              <w:noProof/>
              <w:lang w:eastAsia="cs-CZ"/>
            </w:rPr>
          </w:pPr>
          <w:hyperlink w:anchor="_Toc527967123" w:history="1">
            <w:r w:rsidR="005E7F6A" w:rsidRPr="00913401">
              <w:rPr>
                <w:rStyle w:val="Hypertextovodkaz"/>
                <w:rFonts w:cstheme="minorHAnsi"/>
                <w:noProof/>
              </w:rPr>
              <w:t>2.1.</w:t>
            </w:r>
            <w:r w:rsidR="005E7F6A">
              <w:rPr>
                <w:rFonts w:eastAsiaTheme="minorEastAsia"/>
                <w:noProof/>
                <w:lang w:eastAsia="cs-CZ"/>
              </w:rPr>
              <w:tab/>
            </w:r>
            <w:r w:rsidR="005E7F6A" w:rsidRPr="00913401">
              <w:rPr>
                <w:rStyle w:val="Hypertextovodkaz"/>
                <w:rFonts w:cstheme="minorHAnsi"/>
                <w:noProof/>
              </w:rPr>
              <w:t>Harmonogram výzev MAS</w:t>
            </w:r>
            <w:r w:rsidR="005E7F6A">
              <w:rPr>
                <w:noProof/>
                <w:webHidden/>
              </w:rPr>
              <w:tab/>
            </w:r>
            <w:r w:rsidR="005E7F6A">
              <w:rPr>
                <w:noProof/>
                <w:webHidden/>
              </w:rPr>
              <w:fldChar w:fldCharType="begin"/>
            </w:r>
            <w:r w:rsidR="005E7F6A">
              <w:rPr>
                <w:noProof/>
                <w:webHidden/>
              </w:rPr>
              <w:instrText xml:space="preserve"> PAGEREF _Toc527967123 \h </w:instrText>
            </w:r>
            <w:r w:rsidR="005E7F6A">
              <w:rPr>
                <w:noProof/>
                <w:webHidden/>
              </w:rPr>
            </w:r>
            <w:r w:rsidR="005E7F6A">
              <w:rPr>
                <w:noProof/>
                <w:webHidden/>
              </w:rPr>
              <w:fldChar w:fldCharType="separate"/>
            </w:r>
            <w:r w:rsidR="005E7F6A">
              <w:rPr>
                <w:noProof/>
                <w:webHidden/>
              </w:rPr>
              <w:t>5</w:t>
            </w:r>
            <w:r w:rsidR="005E7F6A">
              <w:rPr>
                <w:noProof/>
                <w:webHidden/>
              </w:rPr>
              <w:fldChar w:fldCharType="end"/>
            </w:r>
          </w:hyperlink>
        </w:p>
        <w:p w14:paraId="37B7B77B" w14:textId="3BFE14DD" w:rsidR="005E7F6A" w:rsidRDefault="00671342">
          <w:pPr>
            <w:pStyle w:val="Obsah1"/>
            <w:tabs>
              <w:tab w:val="left" w:pos="660"/>
              <w:tab w:val="right" w:leader="dot" w:pos="9345"/>
            </w:tabs>
            <w:rPr>
              <w:rFonts w:eastAsiaTheme="minorEastAsia"/>
              <w:noProof/>
              <w:lang w:eastAsia="cs-CZ"/>
            </w:rPr>
          </w:pPr>
          <w:hyperlink w:anchor="_Toc527967124" w:history="1">
            <w:r w:rsidR="005E7F6A" w:rsidRPr="00913401">
              <w:rPr>
                <w:rStyle w:val="Hypertextovodkaz"/>
                <w:rFonts w:cstheme="minorHAnsi"/>
                <w:noProof/>
              </w:rPr>
              <w:t>2.2.</w:t>
            </w:r>
            <w:r w:rsidR="005E7F6A">
              <w:rPr>
                <w:rFonts w:eastAsiaTheme="minorEastAsia"/>
                <w:noProof/>
                <w:lang w:eastAsia="cs-CZ"/>
              </w:rPr>
              <w:tab/>
            </w:r>
            <w:r w:rsidR="005E7F6A" w:rsidRPr="00913401">
              <w:rPr>
                <w:rStyle w:val="Hypertextovodkaz"/>
                <w:rFonts w:cstheme="minorHAnsi"/>
                <w:noProof/>
              </w:rPr>
              <w:t>Příprava výzvy MAS a její vyhlašování</w:t>
            </w:r>
            <w:r w:rsidR="005E7F6A">
              <w:rPr>
                <w:noProof/>
                <w:webHidden/>
              </w:rPr>
              <w:tab/>
            </w:r>
            <w:r w:rsidR="005E7F6A">
              <w:rPr>
                <w:noProof/>
                <w:webHidden/>
              </w:rPr>
              <w:fldChar w:fldCharType="begin"/>
            </w:r>
            <w:r w:rsidR="005E7F6A">
              <w:rPr>
                <w:noProof/>
                <w:webHidden/>
              </w:rPr>
              <w:instrText xml:space="preserve"> PAGEREF _Toc527967124 \h </w:instrText>
            </w:r>
            <w:r w:rsidR="005E7F6A">
              <w:rPr>
                <w:noProof/>
                <w:webHidden/>
              </w:rPr>
            </w:r>
            <w:r w:rsidR="005E7F6A">
              <w:rPr>
                <w:noProof/>
                <w:webHidden/>
              </w:rPr>
              <w:fldChar w:fldCharType="separate"/>
            </w:r>
            <w:r w:rsidR="005E7F6A">
              <w:rPr>
                <w:noProof/>
                <w:webHidden/>
              </w:rPr>
              <w:t>5</w:t>
            </w:r>
            <w:r w:rsidR="005E7F6A">
              <w:rPr>
                <w:noProof/>
                <w:webHidden/>
              </w:rPr>
              <w:fldChar w:fldCharType="end"/>
            </w:r>
          </w:hyperlink>
        </w:p>
        <w:p w14:paraId="1E06B1EB" w14:textId="5FC34551" w:rsidR="005E7F6A" w:rsidRDefault="00671342">
          <w:pPr>
            <w:pStyle w:val="Obsah1"/>
            <w:tabs>
              <w:tab w:val="left" w:pos="660"/>
              <w:tab w:val="right" w:leader="dot" w:pos="9345"/>
            </w:tabs>
            <w:rPr>
              <w:rFonts w:eastAsiaTheme="minorEastAsia"/>
              <w:noProof/>
              <w:lang w:eastAsia="cs-CZ"/>
            </w:rPr>
          </w:pPr>
          <w:hyperlink w:anchor="_Toc527967125" w:history="1">
            <w:r w:rsidR="005E7F6A" w:rsidRPr="00913401">
              <w:rPr>
                <w:rStyle w:val="Hypertextovodkaz"/>
                <w:rFonts w:cstheme="minorHAnsi"/>
                <w:noProof/>
              </w:rPr>
              <w:t>2.3.</w:t>
            </w:r>
            <w:r w:rsidR="005E7F6A">
              <w:rPr>
                <w:rFonts w:eastAsiaTheme="minorEastAsia"/>
                <w:noProof/>
                <w:lang w:eastAsia="cs-CZ"/>
              </w:rPr>
              <w:tab/>
            </w:r>
            <w:r w:rsidR="005E7F6A" w:rsidRPr="00913401">
              <w:rPr>
                <w:rStyle w:val="Hypertextovodkaz"/>
                <w:rFonts w:cstheme="minorHAnsi"/>
                <w:noProof/>
              </w:rPr>
              <w:t>Tvorba hodnotících kritérií</w:t>
            </w:r>
            <w:r w:rsidR="005E7F6A">
              <w:rPr>
                <w:noProof/>
                <w:webHidden/>
              </w:rPr>
              <w:tab/>
            </w:r>
            <w:r w:rsidR="005E7F6A">
              <w:rPr>
                <w:noProof/>
                <w:webHidden/>
              </w:rPr>
              <w:fldChar w:fldCharType="begin"/>
            </w:r>
            <w:r w:rsidR="005E7F6A">
              <w:rPr>
                <w:noProof/>
                <w:webHidden/>
              </w:rPr>
              <w:instrText xml:space="preserve"> PAGEREF _Toc527967125 \h </w:instrText>
            </w:r>
            <w:r w:rsidR="005E7F6A">
              <w:rPr>
                <w:noProof/>
                <w:webHidden/>
              </w:rPr>
            </w:r>
            <w:r w:rsidR="005E7F6A">
              <w:rPr>
                <w:noProof/>
                <w:webHidden/>
              </w:rPr>
              <w:fldChar w:fldCharType="separate"/>
            </w:r>
            <w:r w:rsidR="005E7F6A">
              <w:rPr>
                <w:noProof/>
                <w:webHidden/>
              </w:rPr>
              <w:t>5</w:t>
            </w:r>
            <w:r w:rsidR="005E7F6A">
              <w:rPr>
                <w:noProof/>
                <w:webHidden/>
              </w:rPr>
              <w:fldChar w:fldCharType="end"/>
            </w:r>
          </w:hyperlink>
        </w:p>
        <w:p w14:paraId="01E43BBF" w14:textId="6EAA1404" w:rsidR="005E7F6A" w:rsidRDefault="00671342">
          <w:pPr>
            <w:pStyle w:val="Obsah1"/>
            <w:tabs>
              <w:tab w:val="left" w:pos="440"/>
              <w:tab w:val="right" w:leader="dot" w:pos="9345"/>
            </w:tabs>
            <w:rPr>
              <w:rFonts w:eastAsiaTheme="minorEastAsia"/>
              <w:noProof/>
              <w:lang w:eastAsia="cs-CZ"/>
            </w:rPr>
          </w:pPr>
          <w:hyperlink w:anchor="_Toc527967126" w:history="1">
            <w:r w:rsidR="005E7F6A" w:rsidRPr="00913401">
              <w:rPr>
                <w:rStyle w:val="Hypertextovodkaz"/>
                <w:rFonts w:cstheme="minorHAnsi"/>
                <w:noProof/>
              </w:rPr>
              <w:t>3.</w:t>
            </w:r>
            <w:r w:rsidR="005E7F6A">
              <w:rPr>
                <w:rFonts w:eastAsiaTheme="minorEastAsia"/>
                <w:noProof/>
                <w:lang w:eastAsia="cs-CZ"/>
              </w:rPr>
              <w:tab/>
            </w:r>
            <w:r w:rsidR="005E7F6A" w:rsidRPr="00913401">
              <w:rPr>
                <w:rStyle w:val="Hypertextovodkaz"/>
                <w:rFonts w:cstheme="minorHAnsi"/>
                <w:noProof/>
              </w:rPr>
              <w:t>Hodnocení a výběr projektů</w:t>
            </w:r>
            <w:r w:rsidR="005E7F6A">
              <w:rPr>
                <w:noProof/>
                <w:webHidden/>
              </w:rPr>
              <w:tab/>
            </w:r>
            <w:r w:rsidR="005E7F6A">
              <w:rPr>
                <w:noProof/>
                <w:webHidden/>
              </w:rPr>
              <w:fldChar w:fldCharType="begin"/>
            </w:r>
            <w:r w:rsidR="005E7F6A">
              <w:rPr>
                <w:noProof/>
                <w:webHidden/>
              </w:rPr>
              <w:instrText xml:space="preserve"> PAGEREF _Toc527967126 \h </w:instrText>
            </w:r>
            <w:r w:rsidR="005E7F6A">
              <w:rPr>
                <w:noProof/>
                <w:webHidden/>
              </w:rPr>
            </w:r>
            <w:r w:rsidR="005E7F6A">
              <w:rPr>
                <w:noProof/>
                <w:webHidden/>
              </w:rPr>
              <w:fldChar w:fldCharType="separate"/>
            </w:r>
            <w:r w:rsidR="005E7F6A">
              <w:rPr>
                <w:noProof/>
                <w:webHidden/>
              </w:rPr>
              <w:t>6</w:t>
            </w:r>
            <w:r w:rsidR="005E7F6A">
              <w:rPr>
                <w:noProof/>
                <w:webHidden/>
              </w:rPr>
              <w:fldChar w:fldCharType="end"/>
            </w:r>
          </w:hyperlink>
        </w:p>
        <w:p w14:paraId="2BD4CAC8" w14:textId="716169A1" w:rsidR="005E7F6A" w:rsidRDefault="00671342">
          <w:pPr>
            <w:pStyle w:val="Obsah1"/>
            <w:tabs>
              <w:tab w:val="left" w:pos="660"/>
              <w:tab w:val="right" w:leader="dot" w:pos="9345"/>
            </w:tabs>
            <w:rPr>
              <w:rFonts w:eastAsiaTheme="minorEastAsia"/>
              <w:noProof/>
              <w:lang w:eastAsia="cs-CZ"/>
            </w:rPr>
          </w:pPr>
          <w:hyperlink w:anchor="_Toc527967127" w:history="1">
            <w:r w:rsidR="005E7F6A" w:rsidRPr="00913401">
              <w:rPr>
                <w:rStyle w:val="Hypertextovodkaz"/>
                <w:rFonts w:cstheme="minorHAnsi"/>
                <w:noProof/>
              </w:rPr>
              <w:t>3.1.</w:t>
            </w:r>
            <w:r w:rsidR="005E7F6A">
              <w:rPr>
                <w:rFonts w:eastAsiaTheme="minorEastAsia"/>
                <w:noProof/>
                <w:lang w:eastAsia="cs-CZ"/>
              </w:rPr>
              <w:tab/>
            </w:r>
            <w:r w:rsidR="005E7F6A" w:rsidRPr="00913401">
              <w:rPr>
                <w:rStyle w:val="Hypertextovodkaz"/>
                <w:rFonts w:cstheme="minorHAnsi"/>
                <w:noProof/>
              </w:rPr>
              <w:t>Kontrola formálních náležitostí a přijatelnosti (FNP)</w:t>
            </w:r>
            <w:r w:rsidR="005E7F6A">
              <w:rPr>
                <w:noProof/>
                <w:webHidden/>
              </w:rPr>
              <w:tab/>
            </w:r>
            <w:r w:rsidR="005E7F6A">
              <w:rPr>
                <w:noProof/>
                <w:webHidden/>
              </w:rPr>
              <w:fldChar w:fldCharType="begin"/>
            </w:r>
            <w:r w:rsidR="005E7F6A">
              <w:rPr>
                <w:noProof/>
                <w:webHidden/>
              </w:rPr>
              <w:instrText xml:space="preserve"> PAGEREF _Toc527967127 \h </w:instrText>
            </w:r>
            <w:r w:rsidR="005E7F6A">
              <w:rPr>
                <w:noProof/>
                <w:webHidden/>
              </w:rPr>
            </w:r>
            <w:r w:rsidR="005E7F6A">
              <w:rPr>
                <w:noProof/>
                <w:webHidden/>
              </w:rPr>
              <w:fldChar w:fldCharType="separate"/>
            </w:r>
            <w:r w:rsidR="005E7F6A">
              <w:rPr>
                <w:noProof/>
                <w:webHidden/>
              </w:rPr>
              <w:t>6</w:t>
            </w:r>
            <w:r w:rsidR="005E7F6A">
              <w:rPr>
                <w:noProof/>
                <w:webHidden/>
              </w:rPr>
              <w:fldChar w:fldCharType="end"/>
            </w:r>
          </w:hyperlink>
        </w:p>
        <w:p w14:paraId="1D741D92" w14:textId="1530D812" w:rsidR="005E7F6A" w:rsidRDefault="00671342">
          <w:pPr>
            <w:pStyle w:val="Obsah1"/>
            <w:tabs>
              <w:tab w:val="left" w:pos="660"/>
              <w:tab w:val="right" w:leader="dot" w:pos="9345"/>
            </w:tabs>
            <w:rPr>
              <w:rFonts w:eastAsiaTheme="minorEastAsia"/>
              <w:noProof/>
              <w:lang w:eastAsia="cs-CZ"/>
            </w:rPr>
          </w:pPr>
          <w:hyperlink w:anchor="_Toc527967128" w:history="1">
            <w:r w:rsidR="005E7F6A" w:rsidRPr="00913401">
              <w:rPr>
                <w:rStyle w:val="Hypertextovodkaz"/>
                <w:rFonts w:cstheme="minorHAnsi"/>
                <w:noProof/>
              </w:rPr>
              <w:t>3.2.</w:t>
            </w:r>
            <w:r w:rsidR="005E7F6A">
              <w:rPr>
                <w:rFonts w:eastAsiaTheme="minorEastAsia"/>
                <w:noProof/>
                <w:lang w:eastAsia="cs-CZ"/>
              </w:rPr>
              <w:tab/>
            </w:r>
            <w:r w:rsidR="005E7F6A" w:rsidRPr="00913401">
              <w:rPr>
                <w:rStyle w:val="Hypertextovodkaz"/>
                <w:rFonts w:cstheme="minorHAnsi"/>
                <w:noProof/>
              </w:rPr>
              <w:t>Věcné hodnocení (VH)</w:t>
            </w:r>
            <w:r w:rsidR="005E7F6A">
              <w:rPr>
                <w:noProof/>
                <w:webHidden/>
              </w:rPr>
              <w:tab/>
            </w:r>
            <w:r w:rsidR="005E7F6A">
              <w:rPr>
                <w:noProof/>
                <w:webHidden/>
              </w:rPr>
              <w:fldChar w:fldCharType="begin"/>
            </w:r>
            <w:r w:rsidR="005E7F6A">
              <w:rPr>
                <w:noProof/>
                <w:webHidden/>
              </w:rPr>
              <w:instrText xml:space="preserve"> PAGEREF _Toc527967128 \h </w:instrText>
            </w:r>
            <w:r w:rsidR="005E7F6A">
              <w:rPr>
                <w:noProof/>
                <w:webHidden/>
              </w:rPr>
            </w:r>
            <w:r w:rsidR="005E7F6A">
              <w:rPr>
                <w:noProof/>
                <w:webHidden/>
              </w:rPr>
              <w:fldChar w:fldCharType="separate"/>
            </w:r>
            <w:r w:rsidR="005E7F6A">
              <w:rPr>
                <w:noProof/>
                <w:webHidden/>
              </w:rPr>
              <w:t>9</w:t>
            </w:r>
            <w:r w:rsidR="005E7F6A">
              <w:rPr>
                <w:noProof/>
                <w:webHidden/>
              </w:rPr>
              <w:fldChar w:fldCharType="end"/>
            </w:r>
          </w:hyperlink>
        </w:p>
        <w:p w14:paraId="0A9F3C64" w14:textId="10141487" w:rsidR="005E7F6A" w:rsidRDefault="00671342">
          <w:pPr>
            <w:pStyle w:val="Obsah1"/>
            <w:tabs>
              <w:tab w:val="left" w:pos="660"/>
              <w:tab w:val="right" w:leader="dot" w:pos="9345"/>
            </w:tabs>
            <w:rPr>
              <w:rFonts w:eastAsiaTheme="minorEastAsia"/>
              <w:noProof/>
              <w:lang w:eastAsia="cs-CZ"/>
            </w:rPr>
          </w:pPr>
          <w:hyperlink w:anchor="_Toc527967129" w:history="1">
            <w:r w:rsidR="005E7F6A" w:rsidRPr="00913401">
              <w:rPr>
                <w:rStyle w:val="Hypertextovodkaz"/>
                <w:rFonts w:cstheme="minorHAnsi"/>
                <w:noProof/>
              </w:rPr>
              <w:t>3.3.</w:t>
            </w:r>
            <w:r w:rsidR="005E7F6A">
              <w:rPr>
                <w:rFonts w:eastAsiaTheme="minorEastAsia"/>
                <w:noProof/>
                <w:lang w:eastAsia="cs-CZ"/>
              </w:rPr>
              <w:tab/>
            </w:r>
            <w:r w:rsidR="005E7F6A" w:rsidRPr="00913401">
              <w:rPr>
                <w:rStyle w:val="Hypertextovodkaz"/>
                <w:rFonts w:cstheme="minorHAnsi"/>
                <w:noProof/>
              </w:rPr>
              <w:t>Výběr projektů</w:t>
            </w:r>
            <w:r w:rsidR="005E7F6A">
              <w:rPr>
                <w:noProof/>
                <w:webHidden/>
              </w:rPr>
              <w:tab/>
            </w:r>
            <w:r w:rsidR="005E7F6A">
              <w:rPr>
                <w:noProof/>
                <w:webHidden/>
              </w:rPr>
              <w:fldChar w:fldCharType="begin"/>
            </w:r>
            <w:r w:rsidR="005E7F6A">
              <w:rPr>
                <w:noProof/>
                <w:webHidden/>
              </w:rPr>
              <w:instrText xml:space="preserve"> PAGEREF _Toc527967129 \h </w:instrText>
            </w:r>
            <w:r w:rsidR="005E7F6A">
              <w:rPr>
                <w:noProof/>
                <w:webHidden/>
              </w:rPr>
            </w:r>
            <w:r w:rsidR="005E7F6A">
              <w:rPr>
                <w:noProof/>
                <w:webHidden/>
              </w:rPr>
              <w:fldChar w:fldCharType="separate"/>
            </w:r>
            <w:r w:rsidR="005E7F6A">
              <w:rPr>
                <w:noProof/>
                <w:webHidden/>
              </w:rPr>
              <w:t>13</w:t>
            </w:r>
            <w:r w:rsidR="005E7F6A">
              <w:rPr>
                <w:noProof/>
                <w:webHidden/>
              </w:rPr>
              <w:fldChar w:fldCharType="end"/>
            </w:r>
          </w:hyperlink>
        </w:p>
        <w:p w14:paraId="19DC6D58" w14:textId="2CC8389F" w:rsidR="005E7F6A" w:rsidRDefault="00671342">
          <w:pPr>
            <w:pStyle w:val="Obsah1"/>
            <w:tabs>
              <w:tab w:val="left" w:pos="440"/>
              <w:tab w:val="right" w:leader="dot" w:pos="9345"/>
            </w:tabs>
            <w:rPr>
              <w:rFonts w:eastAsiaTheme="minorEastAsia"/>
              <w:noProof/>
              <w:lang w:eastAsia="cs-CZ"/>
            </w:rPr>
          </w:pPr>
          <w:hyperlink w:anchor="_Toc527967130" w:history="1">
            <w:r w:rsidR="005E7F6A" w:rsidRPr="00913401">
              <w:rPr>
                <w:rStyle w:val="Hypertextovodkaz"/>
                <w:rFonts w:cstheme="minorHAnsi"/>
                <w:noProof/>
              </w:rPr>
              <w:t>4.</w:t>
            </w:r>
            <w:r w:rsidR="005E7F6A">
              <w:rPr>
                <w:rFonts w:eastAsiaTheme="minorEastAsia"/>
                <w:noProof/>
                <w:lang w:eastAsia="cs-CZ"/>
              </w:rPr>
              <w:tab/>
            </w:r>
            <w:r w:rsidR="005E7F6A" w:rsidRPr="00913401">
              <w:rPr>
                <w:rStyle w:val="Hypertextovodkaz"/>
                <w:rFonts w:cstheme="minorHAnsi"/>
                <w:noProof/>
              </w:rPr>
              <w:t>Přezkum hodnocení projektů</w:t>
            </w:r>
            <w:r w:rsidR="005E7F6A">
              <w:rPr>
                <w:noProof/>
                <w:webHidden/>
              </w:rPr>
              <w:tab/>
            </w:r>
            <w:r w:rsidR="005E7F6A">
              <w:rPr>
                <w:noProof/>
                <w:webHidden/>
              </w:rPr>
              <w:fldChar w:fldCharType="begin"/>
            </w:r>
            <w:r w:rsidR="005E7F6A">
              <w:rPr>
                <w:noProof/>
                <w:webHidden/>
              </w:rPr>
              <w:instrText xml:space="preserve"> PAGEREF _Toc527967130 \h </w:instrText>
            </w:r>
            <w:r w:rsidR="005E7F6A">
              <w:rPr>
                <w:noProof/>
                <w:webHidden/>
              </w:rPr>
            </w:r>
            <w:r w:rsidR="005E7F6A">
              <w:rPr>
                <w:noProof/>
                <w:webHidden/>
              </w:rPr>
              <w:fldChar w:fldCharType="separate"/>
            </w:r>
            <w:r w:rsidR="005E7F6A">
              <w:rPr>
                <w:noProof/>
                <w:webHidden/>
              </w:rPr>
              <w:t>13</w:t>
            </w:r>
            <w:r w:rsidR="005E7F6A">
              <w:rPr>
                <w:noProof/>
                <w:webHidden/>
              </w:rPr>
              <w:fldChar w:fldCharType="end"/>
            </w:r>
          </w:hyperlink>
        </w:p>
        <w:p w14:paraId="385B9878" w14:textId="5CF0377C" w:rsidR="005E7F6A" w:rsidRDefault="00671342">
          <w:pPr>
            <w:pStyle w:val="Obsah1"/>
            <w:tabs>
              <w:tab w:val="left" w:pos="440"/>
              <w:tab w:val="right" w:leader="dot" w:pos="9345"/>
            </w:tabs>
            <w:rPr>
              <w:rFonts w:eastAsiaTheme="minorEastAsia"/>
              <w:noProof/>
              <w:lang w:eastAsia="cs-CZ"/>
            </w:rPr>
          </w:pPr>
          <w:hyperlink w:anchor="_Toc527967131" w:history="1">
            <w:r w:rsidR="005E7F6A" w:rsidRPr="00913401">
              <w:rPr>
                <w:rStyle w:val="Hypertextovodkaz"/>
                <w:rFonts w:cstheme="minorHAnsi"/>
                <w:noProof/>
              </w:rPr>
              <w:t>5.</w:t>
            </w:r>
            <w:r w:rsidR="005E7F6A">
              <w:rPr>
                <w:rFonts w:eastAsiaTheme="minorEastAsia"/>
                <w:noProof/>
                <w:lang w:eastAsia="cs-CZ"/>
              </w:rPr>
              <w:tab/>
            </w:r>
            <w:r w:rsidR="005E7F6A" w:rsidRPr="00913401">
              <w:rPr>
                <w:rStyle w:val="Hypertextovodkaz"/>
                <w:rFonts w:cstheme="minorHAnsi"/>
                <w:noProof/>
              </w:rPr>
              <w:t>Opatření proti střetu zájmů</w:t>
            </w:r>
            <w:r w:rsidR="005E7F6A">
              <w:rPr>
                <w:noProof/>
                <w:webHidden/>
              </w:rPr>
              <w:tab/>
            </w:r>
            <w:r w:rsidR="005E7F6A">
              <w:rPr>
                <w:noProof/>
                <w:webHidden/>
              </w:rPr>
              <w:fldChar w:fldCharType="begin"/>
            </w:r>
            <w:r w:rsidR="005E7F6A">
              <w:rPr>
                <w:noProof/>
                <w:webHidden/>
              </w:rPr>
              <w:instrText xml:space="preserve"> PAGEREF _Toc527967131 \h </w:instrText>
            </w:r>
            <w:r w:rsidR="005E7F6A">
              <w:rPr>
                <w:noProof/>
                <w:webHidden/>
              </w:rPr>
            </w:r>
            <w:r w:rsidR="005E7F6A">
              <w:rPr>
                <w:noProof/>
                <w:webHidden/>
              </w:rPr>
              <w:fldChar w:fldCharType="separate"/>
            </w:r>
            <w:r w:rsidR="005E7F6A">
              <w:rPr>
                <w:noProof/>
                <w:webHidden/>
              </w:rPr>
              <w:t>14</w:t>
            </w:r>
            <w:r w:rsidR="005E7F6A">
              <w:rPr>
                <w:noProof/>
                <w:webHidden/>
              </w:rPr>
              <w:fldChar w:fldCharType="end"/>
            </w:r>
          </w:hyperlink>
        </w:p>
        <w:p w14:paraId="4203E336" w14:textId="6F268813" w:rsidR="00086C53" w:rsidRPr="007871BB" w:rsidRDefault="00086C53" w:rsidP="0056274E">
          <w:pPr>
            <w:spacing w:after="0" w:line="240" w:lineRule="auto"/>
            <w:rPr>
              <w:rFonts w:cstheme="minorHAnsi"/>
            </w:rPr>
          </w:pPr>
          <w:r w:rsidRPr="007871BB">
            <w:rPr>
              <w:rFonts w:cstheme="minorHAnsi"/>
              <w:b/>
              <w:bCs/>
            </w:rPr>
            <w:fldChar w:fldCharType="end"/>
          </w:r>
        </w:p>
      </w:sdtContent>
    </w:sdt>
    <w:p w14:paraId="2A305F8B" w14:textId="77777777" w:rsidR="00086C53" w:rsidRPr="007871BB" w:rsidRDefault="00086C53" w:rsidP="0056274E">
      <w:pPr>
        <w:spacing w:after="0" w:line="240" w:lineRule="auto"/>
        <w:jc w:val="both"/>
        <w:rPr>
          <w:rFonts w:cstheme="minorHAnsi"/>
          <w:b/>
        </w:rPr>
      </w:pPr>
    </w:p>
    <w:p w14:paraId="1CCE1191" w14:textId="77777777" w:rsidR="00086C53" w:rsidRDefault="00086C53" w:rsidP="0056274E">
      <w:pPr>
        <w:spacing w:after="0" w:line="240" w:lineRule="auto"/>
        <w:rPr>
          <w:rFonts w:eastAsiaTheme="majorEastAsia" w:cstheme="minorHAnsi"/>
          <w:b/>
          <w:bCs/>
        </w:rPr>
      </w:pPr>
      <w:r>
        <w:rPr>
          <w:rFonts w:cstheme="minorHAnsi"/>
        </w:rPr>
        <w:br w:type="page"/>
      </w:r>
    </w:p>
    <w:p w14:paraId="04CC8A87" w14:textId="680473D3" w:rsidR="00B11828" w:rsidRPr="00AF1515" w:rsidRDefault="00B11828" w:rsidP="0056274E">
      <w:pPr>
        <w:pStyle w:val="Nadpis1"/>
        <w:spacing w:before="0" w:line="240" w:lineRule="auto"/>
        <w:rPr>
          <w:rFonts w:cstheme="minorHAnsi"/>
          <w:color w:val="auto"/>
          <w:sz w:val="24"/>
          <w:szCs w:val="22"/>
        </w:rPr>
      </w:pPr>
      <w:bookmarkStart w:id="0" w:name="_Toc527967119"/>
      <w:r w:rsidRPr="00AF1515">
        <w:rPr>
          <w:rFonts w:cstheme="minorHAnsi"/>
          <w:color w:val="auto"/>
          <w:sz w:val="24"/>
          <w:szCs w:val="22"/>
        </w:rPr>
        <w:lastRenderedPageBreak/>
        <w:t>Úvod</w:t>
      </w:r>
      <w:bookmarkEnd w:id="0"/>
    </w:p>
    <w:p w14:paraId="28430720" w14:textId="6FAE4BEC" w:rsidR="003C71AB" w:rsidRPr="00AB5776" w:rsidRDefault="00E36F6F" w:rsidP="0056274E">
      <w:pPr>
        <w:spacing w:after="0" w:line="240" w:lineRule="auto"/>
        <w:jc w:val="both"/>
        <w:rPr>
          <w:rFonts w:cstheme="minorHAnsi"/>
        </w:rPr>
      </w:pPr>
      <w:r w:rsidRPr="00AB5776">
        <w:rPr>
          <w:rFonts w:cstheme="minorHAnsi"/>
        </w:rPr>
        <w:t xml:space="preserve">Interní postupy MAS Horní Pomoraví pro Integrovaný regionální operační program v rámci implementace Strategie komunitně vedeného místního rozvoje pro území MAS Horní Pomoraví </w:t>
      </w:r>
      <w:r w:rsidR="003F6A4C" w:rsidRPr="00AB5776">
        <w:rPr>
          <w:rFonts w:cstheme="minorHAnsi"/>
        </w:rPr>
        <w:t xml:space="preserve">je dokument určený </w:t>
      </w:r>
      <w:r w:rsidR="00406E0B" w:rsidRPr="00AB5776">
        <w:rPr>
          <w:rFonts w:cstheme="minorHAnsi"/>
        </w:rPr>
        <w:t>žadatelům</w:t>
      </w:r>
      <w:r w:rsidR="00B41F22" w:rsidRPr="00AB5776">
        <w:rPr>
          <w:rFonts w:cstheme="minorHAnsi"/>
        </w:rPr>
        <w:t>, příjemcům</w:t>
      </w:r>
      <w:r w:rsidR="00406E0B" w:rsidRPr="00AB5776">
        <w:rPr>
          <w:rFonts w:cstheme="minorHAnsi"/>
        </w:rPr>
        <w:t xml:space="preserve"> a ŘO </w:t>
      </w:r>
      <w:r w:rsidR="005E7F6A">
        <w:rPr>
          <w:rFonts w:cstheme="minorHAnsi"/>
        </w:rPr>
        <w:t>OPŽP</w:t>
      </w:r>
      <w:r w:rsidR="00406E0B" w:rsidRPr="00AB5776">
        <w:rPr>
          <w:rFonts w:cstheme="minorHAnsi"/>
        </w:rPr>
        <w:t>.</w:t>
      </w:r>
      <w:r w:rsidR="003F6A4C" w:rsidRPr="00AB5776">
        <w:rPr>
          <w:rFonts w:cstheme="minorHAnsi"/>
        </w:rPr>
        <w:t xml:space="preserve"> </w:t>
      </w:r>
    </w:p>
    <w:p w14:paraId="4C2BFEC3" w14:textId="77777777" w:rsidR="000E2A45" w:rsidRDefault="000E2A45" w:rsidP="0056274E">
      <w:pPr>
        <w:spacing w:after="0" w:line="240" w:lineRule="auto"/>
        <w:rPr>
          <w:rFonts w:cstheme="minorHAnsi"/>
        </w:rPr>
      </w:pPr>
    </w:p>
    <w:p w14:paraId="5DA695E5" w14:textId="1C49897B" w:rsidR="00665149" w:rsidRPr="00AB5776" w:rsidRDefault="00665149" w:rsidP="0056274E">
      <w:pPr>
        <w:spacing w:after="0" w:line="240" w:lineRule="auto"/>
        <w:rPr>
          <w:rFonts w:cstheme="minorHAnsi"/>
        </w:rPr>
      </w:pPr>
      <w:r w:rsidRPr="00AB5776">
        <w:rPr>
          <w:rFonts w:cstheme="minorHAnsi"/>
        </w:rPr>
        <w:t>Seznam</w:t>
      </w:r>
      <w:r w:rsidR="00B41F22" w:rsidRPr="00AB5776">
        <w:rPr>
          <w:rFonts w:cstheme="minorHAnsi"/>
        </w:rPr>
        <w:t xml:space="preserve"> použitých</w:t>
      </w:r>
      <w:r w:rsidRPr="00AB5776">
        <w:rPr>
          <w:rFonts w:cstheme="minorHAnsi"/>
        </w:rPr>
        <w:t xml:space="preserve"> zkratek:</w:t>
      </w:r>
    </w:p>
    <w:p w14:paraId="1510090E" w14:textId="77777777" w:rsidR="005E7F6A" w:rsidRDefault="005E7F6A" w:rsidP="005E7F6A">
      <w:pPr>
        <w:pStyle w:val="Default"/>
        <w:spacing w:after="0" w:line="240" w:lineRule="auto"/>
        <w:jc w:val="both"/>
        <w:rPr>
          <w:rFonts w:asciiTheme="minorHAnsi" w:hAnsiTheme="minorHAnsi" w:cstheme="minorHAnsi"/>
          <w:sz w:val="22"/>
          <w:szCs w:val="22"/>
        </w:rPr>
      </w:pPr>
      <w:r>
        <w:rPr>
          <w:rFonts w:asciiTheme="minorHAnsi" w:hAnsiTheme="minorHAnsi" w:cstheme="minorHAnsi"/>
          <w:sz w:val="22"/>
          <w:szCs w:val="22"/>
        </w:rPr>
        <w:t>AOPK</w:t>
      </w:r>
      <w:r>
        <w:rPr>
          <w:rFonts w:asciiTheme="minorHAnsi" w:hAnsiTheme="minorHAnsi" w:cstheme="minorHAnsi"/>
          <w:sz w:val="22"/>
          <w:szCs w:val="22"/>
        </w:rPr>
        <w:tab/>
      </w:r>
      <w:r>
        <w:rPr>
          <w:rFonts w:asciiTheme="minorHAnsi" w:hAnsiTheme="minorHAnsi" w:cstheme="minorHAnsi"/>
          <w:sz w:val="22"/>
          <w:szCs w:val="22"/>
        </w:rPr>
        <w:tab/>
        <w:t>Agentura ochrany přírody a krajiny ČR</w:t>
      </w:r>
    </w:p>
    <w:p w14:paraId="5AD15A31" w14:textId="0C7DA327" w:rsidR="00665149" w:rsidRDefault="00665149" w:rsidP="0056274E">
      <w:pPr>
        <w:pStyle w:val="Default"/>
        <w:spacing w:after="0" w:line="240" w:lineRule="auto"/>
        <w:jc w:val="both"/>
        <w:rPr>
          <w:rFonts w:asciiTheme="minorHAnsi" w:hAnsiTheme="minorHAnsi" w:cstheme="minorHAnsi"/>
          <w:sz w:val="22"/>
          <w:szCs w:val="22"/>
        </w:rPr>
      </w:pPr>
      <w:r w:rsidRPr="00AB5776">
        <w:rPr>
          <w:rFonts w:asciiTheme="minorHAnsi" w:hAnsiTheme="minorHAnsi" w:cstheme="minorHAnsi"/>
          <w:sz w:val="22"/>
          <w:szCs w:val="22"/>
        </w:rPr>
        <w:t xml:space="preserve">CLLD </w:t>
      </w:r>
      <w:r w:rsidR="002F46C0">
        <w:rPr>
          <w:rFonts w:asciiTheme="minorHAnsi" w:hAnsiTheme="minorHAnsi" w:cstheme="minorHAnsi"/>
          <w:sz w:val="22"/>
          <w:szCs w:val="22"/>
        </w:rPr>
        <w:tab/>
      </w:r>
      <w:r w:rsidR="002F46C0">
        <w:rPr>
          <w:rFonts w:asciiTheme="minorHAnsi" w:hAnsiTheme="minorHAnsi" w:cstheme="minorHAnsi"/>
          <w:sz w:val="22"/>
          <w:szCs w:val="22"/>
        </w:rPr>
        <w:tab/>
      </w:r>
      <w:r w:rsidRPr="00AB5776">
        <w:rPr>
          <w:rFonts w:asciiTheme="minorHAnsi" w:hAnsiTheme="minorHAnsi" w:cstheme="minorHAnsi"/>
          <w:sz w:val="22"/>
          <w:szCs w:val="22"/>
        </w:rPr>
        <w:t>komunitně vedení místní rozvoj</w:t>
      </w:r>
    </w:p>
    <w:p w14:paraId="2C7DE823" w14:textId="7BCD89CE" w:rsidR="00665149" w:rsidRPr="00AB5776" w:rsidRDefault="00665149" w:rsidP="0056274E">
      <w:pPr>
        <w:pStyle w:val="Default"/>
        <w:spacing w:after="0" w:line="240" w:lineRule="auto"/>
        <w:jc w:val="both"/>
        <w:rPr>
          <w:rFonts w:asciiTheme="minorHAnsi" w:hAnsiTheme="minorHAnsi" w:cstheme="minorHAnsi"/>
          <w:sz w:val="22"/>
          <w:szCs w:val="22"/>
        </w:rPr>
      </w:pPr>
      <w:r w:rsidRPr="00AB5776">
        <w:rPr>
          <w:rFonts w:asciiTheme="minorHAnsi" w:hAnsiTheme="minorHAnsi" w:cstheme="minorHAnsi"/>
          <w:sz w:val="22"/>
          <w:szCs w:val="22"/>
        </w:rPr>
        <w:t xml:space="preserve">CSSF </w:t>
      </w:r>
      <w:r w:rsidR="002F46C0">
        <w:rPr>
          <w:rFonts w:asciiTheme="minorHAnsi" w:hAnsiTheme="minorHAnsi" w:cstheme="minorHAnsi"/>
          <w:sz w:val="22"/>
          <w:szCs w:val="22"/>
        </w:rPr>
        <w:tab/>
      </w:r>
      <w:r w:rsidR="002F46C0">
        <w:rPr>
          <w:rFonts w:asciiTheme="minorHAnsi" w:hAnsiTheme="minorHAnsi" w:cstheme="minorHAnsi"/>
          <w:sz w:val="22"/>
          <w:szCs w:val="22"/>
        </w:rPr>
        <w:tab/>
      </w:r>
      <w:r w:rsidRPr="00AB5776">
        <w:rPr>
          <w:rFonts w:asciiTheme="minorHAnsi" w:hAnsiTheme="minorHAnsi" w:cstheme="minorHAnsi"/>
          <w:sz w:val="22"/>
          <w:szCs w:val="22"/>
        </w:rPr>
        <w:t>centrální systém strukturálních fondů (součást MS2014+)</w:t>
      </w:r>
    </w:p>
    <w:p w14:paraId="753F547D" w14:textId="172C9CA0" w:rsidR="00665149" w:rsidRPr="00AB5776" w:rsidRDefault="00665149" w:rsidP="0056274E">
      <w:pPr>
        <w:pStyle w:val="Default"/>
        <w:spacing w:after="0" w:line="240" w:lineRule="auto"/>
        <w:jc w:val="both"/>
        <w:rPr>
          <w:rFonts w:asciiTheme="minorHAnsi" w:hAnsiTheme="minorHAnsi" w:cstheme="minorHAnsi"/>
          <w:sz w:val="22"/>
          <w:szCs w:val="22"/>
        </w:rPr>
      </w:pPr>
      <w:r w:rsidRPr="00AB5776">
        <w:rPr>
          <w:rFonts w:asciiTheme="minorHAnsi" w:hAnsiTheme="minorHAnsi" w:cstheme="minorHAnsi"/>
          <w:sz w:val="22"/>
          <w:szCs w:val="22"/>
        </w:rPr>
        <w:t xml:space="preserve">ČR </w:t>
      </w:r>
      <w:r w:rsidR="002F46C0">
        <w:rPr>
          <w:rFonts w:asciiTheme="minorHAnsi" w:hAnsiTheme="minorHAnsi" w:cstheme="minorHAnsi"/>
          <w:sz w:val="22"/>
          <w:szCs w:val="22"/>
        </w:rPr>
        <w:tab/>
      </w:r>
      <w:r w:rsidR="002F46C0">
        <w:rPr>
          <w:rFonts w:asciiTheme="minorHAnsi" w:hAnsiTheme="minorHAnsi" w:cstheme="minorHAnsi"/>
          <w:sz w:val="22"/>
          <w:szCs w:val="22"/>
        </w:rPr>
        <w:tab/>
      </w:r>
      <w:r w:rsidRPr="00AB5776">
        <w:rPr>
          <w:rFonts w:asciiTheme="minorHAnsi" w:hAnsiTheme="minorHAnsi" w:cstheme="minorHAnsi"/>
          <w:sz w:val="22"/>
          <w:szCs w:val="22"/>
        </w:rPr>
        <w:t>Česká republika</w:t>
      </w:r>
    </w:p>
    <w:p w14:paraId="19992E15" w14:textId="1E67BB00" w:rsidR="00665149" w:rsidRPr="00AB5776" w:rsidRDefault="00665149" w:rsidP="0056274E">
      <w:pPr>
        <w:pStyle w:val="Default"/>
        <w:spacing w:after="0" w:line="240" w:lineRule="auto"/>
        <w:jc w:val="both"/>
        <w:rPr>
          <w:rFonts w:asciiTheme="minorHAnsi" w:hAnsiTheme="minorHAnsi" w:cstheme="minorHAnsi"/>
          <w:sz w:val="22"/>
          <w:szCs w:val="22"/>
        </w:rPr>
      </w:pPr>
      <w:r w:rsidRPr="00AB5776">
        <w:rPr>
          <w:rFonts w:asciiTheme="minorHAnsi" w:hAnsiTheme="minorHAnsi" w:cstheme="minorHAnsi"/>
          <w:sz w:val="22"/>
          <w:szCs w:val="22"/>
        </w:rPr>
        <w:t xml:space="preserve">ESI fondy </w:t>
      </w:r>
      <w:r w:rsidR="002F46C0">
        <w:rPr>
          <w:rFonts w:asciiTheme="minorHAnsi" w:hAnsiTheme="minorHAnsi" w:cstheme="minorHAnsi"/>
          <w:sz w:val="22"/>
          <w:szCs w:val="22"/>
        </w:rPr>
        <w:tab/>
      </w:r>
      <w:r w:rsidRPr="00AB5776">
        <w:rPr>
          <w:rFonts w:asciiTheme="minorHAnsi" w:hAnsiTheme="minorHAnsi" w:cstheme="minorHAnsi"/>
          <w:sz w:val="22"/>
          <w:szCs w:val="22"/>
        </w:rPr>
        <w:t>Evropské strukturální a investiční fondy</w:t>
      </w:r>
    </w:p>
    <w:p w14:paraId="24899A0C" w14:textId="0FEF3BBA" w:rsidR="00665149" w:rsidRPr="00AB5776" w:rsidRDefault="00665149" w:rsidP="0056274E">
      <w:pPr>
        <w:pStyle w:val="Default"/>
        <w:spacing w:after="0" w:line="240" w:lineRule="auto"/>
        <w:jc w:val="both"/>
        <w:rPr>
          <w:rFonts w:asciiTheme="minorHAnsi" w:hAnsiTheme="minorHAnsi" w:cstheme="minorHAnsi"/>
          <w:sz w:val="22"/>
          <w:szCs w:val="22"/>
        </w:rPr>
      </w:pPr>
      <w:r w:rsidRPr="00AB5776">
        <w:rPr>
          <w:rFonts w:asciiTheme="minorHAnsi" w:hAnsiTheme="minorHAnsi" w:cstheme="minorHAnsi"/>
          <w:sz w:val="22"/>
          <w:szCs w:val="22"/>
        </w:rPr>
        <w:t xml:space="preserve">EU </w:t>
      </w:r>
      <w:r w:rsidR="002F46C0">
        <w:rPr>
          <w:rFonts w:asciiTheme="minorHAnsi" w:hAnsiTheme="minorHAnsi" w:cstheme="minorHAnsi"/>
          <w:sz w:val="22"/>
          <w:szCs w:val="22"/>
        </w:rPr>
        <w:tab/>
      </w:r>
      <w:r w:rsidR="002F46C0">
        <w:rPr>
          <w:rFonts w:asciiTheme="minorHAnsi" w:hAnsiTheme="minorHAnsi" w:cstheme="minorHAnsi"/>
          <w:sz w:val="22"/>
          <w:szCs w:val="22"/>
        </w:rPr>
        <w:tab/>
      </w:r>
      <w:r w:rsidRPr="00AB5776">
        <w:rPr>
          <w:rFonts w:asciiTheme="minorHAnsi" w:hAnsiTheme="minorHAnsi" w:cstheme="minorHAnsi"/>
          <w:sz w:val="22"/>
          <w:szCs w:val="22"/>
        </w:rPr>
        <w:t>Evropská unie</w:t>
      </w:r>
    </w:p>
    <w:p w14:paraId="4DE77D99" w14:textId="1C30823C" w:rsidR="00665149" w:rsidRPr="00AB5776" w:rsidRDefault="00391595" w:rsidP="0056274E">
      <w:pPr>
        <w:pStyle w:val="Default"/>
        <w:spacing w:after="0" w:line="240" w:lineRule="auto"/>
        <w:jc w:val="both"/>
        <w:rPr>
          <w:rFonts w:asciiTheme="minorHAnsi" w:hAnsiTheme="minorHAnsi" w:cstheme="minorHAnsi"/>
          <w:sz w:val="22"/>
          <w:szCs w:val="22"/>
        </w:rPr>
      </w:pPr>
      <w:r>
        <w:rPr>
          <w:rFonts w:asciiTheme="minorHAnsi" w:hAnsiTheme="minorHAnsi" w:cstheme="minorHAnsi"/>
          <w:sz w:val="22"/>
          <w:szCs w:val="22"/>
        </w:rPr>
        <w:t>FN</w:t>
      </w:r>
      <w:r w:rsidR="00665149" w:rsidRPr="00AB5776">
        <w:rPr>
          <w:rFonts w:asciiTheme="minorHAnsi" w:hAnsiTheme="minorHAnsi" w:cstheme="minorHAnsi"/>
          <w:sz w:val="22"/>
          <w:szCs w:val="22"/>
        </w:rPr>
        <w:t xml:space="preserve">P </w:t>
      </w:r>
      <w:r w:rsidR="002F46C0">
        <w:rPr>
          <w:rFonts w:asciiTheme="minorHAnsi" w:hAnsiTheme="minorHAnsi" w:cstheme="minorHAnsi"/>
          <w:sz w:val="22"/>
          <w:szCs w:val="22"/>
        </w:rPr>
        <w:tab/>
      </w:r>
      <w:r w:rsidR="002F46C0">
        <w:rPr>
          <w:rFonts w:asciiTheme="minorHAnsi" w:hAnsiTheme="minorHAnsi" w:cstheme="minorHAnsi"/>
          <w:sz w:val="22"/>
          <w:szCs w:val="22"/>
        </w:rPr>
        <w:tab/>
      </w:r>
      <w:r w:rsidR="00665149" w:rsidRPr="00AB5776">
        <w:rPr>
          <w:rFonts w:asciiTheme="minorHAnsi" w:hAnsiTheme="minorHAnsi" w:cstheme="minorHAnsi"/>
          <w:sz w:val="22"/>
          <w:szCs w:val="22"/>
        </w:rPr>
        <w:t>form</w:t>
      </w:r>
      <w:r w:rsidR="00FF4563">
        <w:rPr>
          <w:rFonts w:asciiTheme="minorHAnsi" w:hAnsiTheme="minorHAnsi" w:cstheme="minorHAnsi"/>
          <w:sz w:val="22"/>
          <w:szCs w:val="22"/>
        </w:rPr>
        <w:t>ální náležitosti a přijatelnost</w:t>
      </w:r>
      <w:r w:rsidR="00665149" w:rsidRPr="00AB5776">
        <w:rPr>
          <w:rFonts w:asciiTheme="minorHAnsi" w:hAnsiTheme="minorHAnsi" w:cstheme="minorHAnsi"/>
          <w:sz w:val="22"/>
          <w:szCs w:val="22"/>
        </w:rPr>
        <w:t xml:space="preserve"> </w:t>
      </w:r>
    </w:p>
    <w:p w14:paraId="35124B52" w14:textId="38A48D66" w:rsidR="009B0CFE" w:rsidRPr="00AB5776" w:rsidRDefault="009B0CFE" w:rsidP="0056274E">
      <w:pPr>
        <w:pStyle w:val="Default"/>
        <w:spacing w:after="0" w:line="240" w:lineRule="auto"/>
        <w:jc w:val="both"/>
        <w:rPr>
          <w:rFonts w:asciiTheme="minorHAnsi" w:hAnsiTheme="minorHAnsi" w:cstheme="minorHAnsi"/>
          <w:sz w:val="22"/>
          <w:szCs w:val="22"/>
        </w:rPr>
      </w:pPr>
      <w:r w:rsidRPr="00AB5776">
        <w:rPr>
          <w:rFonts w:asciiTheme="minorHAnsi" w:hAnsiTheme="minorHAnsi" w:cstheme="minorHAnsi"/>
          <w:sz w:val="22"/>
          <w:szCs w:val="22"/>
        </w:rPr>
        <w:t xml:space="preserve">IP </w:t>
      </w:r>
      <w:r w:rsidR="002F46C0">
        <w:rPr>
          <w:rFonts w:asciiTheme="minorHAnsi" w:hAnsiTheme="minorHAnsi" w:cstheme="minorHAnsi"/>
          <w:sz w:val="22"/>
          <w:szCs w:val="22"/>
        </w:rPr>
        <w:tab/>
      </w:r>
      <w:r w:rsidR="002F46C0">
        <w:rPr>
          <w:rFonts w:asciiTheme="minorHAnsi" w:hAnsiTheme="minorHAnsi" w:cstheme="minorHAnsi"/>
          <w:sz w:val="22"/>
          <w:szCs w:val="22"/>
        </w:rPr>
        <w:tab/>
      </w:r>
      <w:r w:rsidRPr="00AB5776">
        <w:rPr>
          <w:rFonts w:asciiTheme="minorHAnsi" w:hAnsiTheme="minorHAnsi" w:cstheme="minorHAnsi"/>
          <w:sz w:val="22"/>
          <w:szCs w:val="22"/>
        </w:rPr>
        <w:t>Interní postupy</w:t>
      </w:r>
    </w:p>
    <w:p w14:paraId="1D70DCBC" w14:textId="64CED859" w:rsidR="00665149" w:rsidRDefault="002F46C0" w:rsidP="0056274E">
      <w:pPr>
        <w:pStyle w:val="Default"/>
        <w:spacing w:after="0" w:line="240" w:lineRule="auto"/>
        <w:jc w:val="both"/>
        <w:rPr>
          <w:rFonts w:asciiTheme="minorHAnsi" w:hAnsiTheme="minorHAnsi" w:cstheme="minorHAnsi"/>
          <w:sz w:val="22"/>
          <w:szCs w:val="22"/>
        </w:rPr>
      </w:pPr>
      <w:r>
        <w:rPr>
          <w:rFonts w:asciiTheme="minorHAnsi" w:hAnsiTheme="minorHAnsi" w:cstheme="minorHAnsi"/>
          <w:sz w:val="22"/>
          <w:szCs w:val="22"/>
        </w:rPr>
        <w:t xml:space="preserve">ISKP </w:t>
      </w:r>
      <w:r>
        <w:rPr>
          <w:rFonts w:asciiTheme="minorHAnsi" w:hAnsiTheme="minorHAnsi" w:cstheme="minorHAnsi"/>
          <w:sz w:val="22"/>
          <w:szCs w:val="22"/>
        </w:rPr>
        <w:tab/>
      </w:r>
      <w:r>
        <w:rPr>
          <w:rFonts w:asciiTheme="minorHAnsi" w:hAnsiTheme="minorHAnsi" w:cstheme="minorHAnsi"/>
          <w:sz w:val="22"/>
          <w:szCs w:val="22"/>
        </w:rPr>
        <w:tab/>
      </w:r>
      <w:r w:rsidR="00665149" w:rsidRPr="00AB5776">
        <w:rPr>
          <w:rFonts w:asciiTheme="minorHAnsi" w:hAnsiTheme="minorHAnsi" w:cstheme="minorHAnsi"/>
          <w:sz w:val="22"/>
          <w:szCs w:val="22"/>
        </w:rPr>
        <w:t>informační systém koncového příjemce (součást MS2014+)</w:t>
      </w:r>
    </w:p>
    <w:p w14:paraId="6EA61954" w14:textId="5C60DBB2" w:rsidR="002F46C0" w:rsidRPr="00AB5776" w:rsidRDefault="002F46C0" w:rsidP="0056274E">
      <w:pPr>
        <w:pStyle w:val="Default"/>
        <w:spacing w:after="0" w:line="240" w:lineRule="auto"/>
        <w:jc w:val="both"/>
        <w:rPr>
          <w:rFonts w:asciiTheme="minorHAnsi" w:hAnsiTheme="minorHAnsi" w:cstheme="minorHAnsi"/>
          <w:sz w:val="22"/>
          <w:szCs w:val="22"/>
        </w:rPr>
      </w:pPr>
      <w:r>
        <w:rPr>
          <w:rFonts w:asciiTheme="minorHAnsi" w:hAnsiTheme="minorHAnsi" w:cstheme="minorHAnsi"/>
          <w:sz w:val="22"/>
          <w:szCs w:val="22"/>
        </w:rPr>
        <w:t xml:space="preserve">JMP </w:t>
      </w:r>
      <w:r>
        <w:rPr>
          <w:rFonts w:asciiTheme="minorHAnsi" w:hAnsiTheme="minorHAnsi" w:cstheme="minorHAnsi"/>
          <w:sz w:val="22"/>
          <w:szCs w:val="22"/>
        </w:rPr>
        <w:tab/>
      </w:r>
      <w:r>
        <w:rPr>
          <w:rFonts w:asciiTheme="minorHAnsi" w:hAnsiTheme="minorHAnsi" w:cstheme="minorHAnsi"/>
          <w:sz w:val="22"/>
          <w:szCs w:val="22"/>
        </w:rPr>
        <w:tab/>
        <w:t>jednotné metodické prostředí</w:t>
      </w:r>
    </w:p>
    <w:p w14:paraId="0DD0D49E" w14:textId="497EB4F8" w:rsidR="00665149" w:rsidRPr="00AB5776" w:rsidRDefault="00665149" w:rsidP="0056274E">
      <w:pPr>
        <w:pStyle w:val="Default"/>
        <w:spacing w:after="0" w:line="240" w:lineRule="auto"/>
        <w:ind w:left="1416" w:hanging="1416"/>
        <w:jc w:val="both"/>
        <w:rPr>
          <w:rFonts w:asciiTheme="minorHAnsi" w:hAnsiTheme="minorHAnsi" w:cstheme="minorHAnsi"/>
          <w:sz w:val="22"/>
          <w:szCs w:val="22"/>
        </w:rPr>
      </w:pPr>
      <w:r w:rsidRPr="00AB5776">
        <w:rPr>
          <w:rFonts w:asciiTheme="minorHAnsi" w:hAnsiTheme="minorHAnsi" w:cstheme="minorHAnsi"/>
          <w:sz w:val="22"/>
          <w:szCs w:val="22"/>
        </w:rPr>
        <w:t xml:space="preserve">LEADER </w:t>
      </w:r>
      <w:r w:rsidR="002F46C0">
        <w:rPr>
          <w:rFonts w:asciiTheme="minorHAnsi" w:hAnsiTheme="minorHAnsi" w:cstheme="minorHAnsi"/>
          <w:sz w:val="22"/>
          <w:szCs w:val="22"/>
        </w:rPr>
        <w:tab/>
      </w:r>
      <w:proofErr w:type="spellStart"/>
      <w:r w:rsidRPr="00AB5776">
        <w:rPr>
          <w:rFonts w:asciiTheme="minorHAnsi" w:hAnsiTheme="minorHAnsi" w:cstheme="minorHAnsi"/>
          <w:sz w:val="22"/>
          <w:szCs w:val="22"/>
        </w:rPr>
        <w:t>Liaison</w:t>
      </w:r>
      <w:proofErr w:type="spellEnd"/>
      <w:r w:rsidRPr="00AB5776">
        <w:rPr>
          <w:rFonts w:asciiTheme="minorHAnsi" w:hAnsiTheme="minorHAnsi" w:cstheme="minorHAnsi"/>
          <w:sz w:val="22"/>
          <w:szCs w:val="22"/>
        </w:rPr>
        <w:t xml:space="preserve"> </w:t>
      </w:r>
      <w:proofErr w:type="spellStart"/>
      <w:r w:rsidRPr="00AB5776">
        <w:rPr>
          <w:rFonts w:asciiTheme="minorHAnsi" w:hAnsiTheme="minorHAnsi" w:cstheme="minorHAnsi"/>
          <w:sz w:val="22"/>
          <w:szCs w:val="22"/>
        </w:rPr>
        <w:t>Entre</w:t>
      </w:r>
      <w:proofErr w:type="spellEnd"/>
      <w:r w:rsidRPr="00AB5776">
        <w:rPr>
          <w:rFonts w:asciiTheme="minorHAnsi" w:hAnsiTheme="minorHAnsi" w:cstheme="minorHAnsi"/>
          <w:sz w:val="22"/>
          <w:szCs w:val="22"/>
        </w:rPr>
        <w:t xml:space="preserve"> </w:t>
      </w:r>
      <w:proofErr w:type="spellStart"/>
      <w:r w:rsidRPr="00AB5776">
        <w:rPr>
          <w:rFonts w:asciiTheme="minorHAnsi" w:hAnsiTheme="minorHAnsi" w:cstheme="minorHAnsi"/>
          <w:sz w:val="22"/>
          <w:szCs w:val="22"/>
        </w:rPr>
        <w:t>Actions</w:t>
      </w:r>
      <w:proofErr w:type="spellEnd"/>
      <w:r w:rsidRPr="00AB5776">
        <w:rPr>
          <w:rFonts w:asciiTheme="minorHAnsi" w:hAnsiTheme="minorHAnsi" w:cstheme="minorHAnsi"/>
          <w:sz w:val="22"/>
          <w:szCs w:val="22"/>
        </w:rPr>
        <w:t xml:space="preserve"> </w:t>
      </w:r>
      <w:proofErr w:type="spellStart"/>
      <w:r w:rsidRPr="00AB5776">
        <w:rPr>
          <w:rFonts w:asciiTheme="minorHAnsi" w:hAnsiTheme="minorHAnsi" w:cstheme="minorHAnsi"/>
          <w:sz w:val="22"/>
          <w:szCs w:val="22"/>
        </w:rPr>
        <w:t>Développement</w:t>
      </w:r>
      <w:proofErr w:type="spellEnd"/>
      <w:r w:rsidRPr="00AB5776">
        <w:rPr>
          <w:rFonts w:asciiTheme="minorHAnsi" w:hAnsiTheme="minorHAnsi" w:cstheme="minorHAnsi"/>
          <w:sz w:val="22"/>
          <w:szCs w:val="22"/>
        </w:rPr>
        <w:t xml:space="preserve"> de </w:t>
      </w:r>
      <w:proofErr w:type="spellStart"/>
      <w:r w:rsidRPr="00AB5776">
        <w:rPr>
          <w:rFonts w:asciiTheme="minorHAnsi" w:hAnsiTheme="minorHAnsi" w:cstheme="minorHAnsi"/>
          <w:sz w:val="22"/>
          <w:szCs w:val="22"/>
        </w:rPr>
        <w:t>l´Économie</w:t>
      </w:r>
      <w:proofErr w:type="spellEnd"/>
      <w:r w:rsidRPr="00AB5776">
        <w:rPr>
          <w:rFonts w:asciiTheme="minorHAnsi" w:hAnsiTheme="minorHAnsi" w:cstheme="minorHAnsi"/>
          <w:sz w:val="22"/>
          <w:szCs w:val="22"/>
        </w:rPr>
        <w:t xml:space="preserve"> </w:t>
      </w:r>
      <w:proofErr w:type="spellStart"/>
      <w:r w:rsidRPr="00AB5776">
        <w:rPr>
          <w:rFonts w:asciiTheme="minorHAnsi" w:hAnsiTheme="minorHAnsi" w:cstheme="minorHAnsi"/>
          <w:sz w:val="22"/>
          <w:szCs w:val="22"/>
        </w:rPr>
        <w:t>Rurale</w:t>
      </w:r>
      <w:proofErr w:type="spellEnd"/>
      <w:r w:rsidRPr="00AB5776">
        <w:rPr>
          <w:rFonts w:asciiTheme="minorHAnsi" w:hAnsiTheme="minorHAnsi" w:cstheme="minorHAnsi"/>
          <w:sz w:val="22"/>
          <w:szCs w:val="22"/>
        </w:rPr>
        <w:t xml:space="preserve"> neboli Propojení aktivit rozvíjejících venkovskou ekonomiku</w:t>
      </w:r>
    </w:p>
    <w:p w14:paraId="1F796D58" w14:textId="7B7EB54A" w:rsidR="00665149" w:rsidRDefault="00665149" w:rsidP="0056274E">
      <w:pPr>
        <w:pStyle w:val="Default"/>
        <w:spacing w:after="0" w:line="240" w:lineRule="auto"/>
        <w:jc w:val="both"/>
        <w:rPr>
          <w:rFonts w:asciiTheme="minorHAnsi" w:hAnsiTheme="minorHAnsi" w:cstheme="minorHAnsi"/>
          <w:sz w:val="22"/>
          <w:szCs w:val="22"/>
        </w:rPr>
      </w:pPr>
      <w:r w:rsidRPr="00AB5776">
        <w:rPr>
          <w:rFonts w:asciiTheme="minorHAnsi" w:hAnsiTheme="minorHAnsi" w:cstheme="minorHAnsi"/>
          <w:sz w:val="22"/>
          <w:szCs w:val="22"/>
        </w:rPr>
        <w:t xml:space="preserve">MAS </w:t>
      </w:r>
      <w:r w:rsidR="002F46C0">
        <w:rPr>
          <w:rFonts w:asciiTheme="minorHAnsi" w:hAnsiTheme="minorHAnsi" w:cstheme="minorHAnsi"/>
          <w:sz w:val="22"/>
          <w:szCs w:val="22"/>
        </w:rPr>
        <w:tab/>
      </w:r>
      <w:r w:rsidR="002F46C0">
        <w:rPr>
          <w:rFonts w:asciiTheme="minorHAnsi" w:hAnsiTheme="minorHAnsi" w:cstheme="minorHAnsi"/>
          <w:sz w:val="22"/>
          <w:szCs w:val="22"/>
        </w:rPr>
        <w:tab/>
      </w:r>
      <w:r w:rsidRPr="00AB5776">
        <w:rPr>
          <w:rFonts w:asciiTheme="minorHAnsi" w:hAnsiTheme="minorHAnsi" w:cstheme="minorHAnsi"/>
          <w:sz w:val="22"/>
          <w:szCs w:val="22"/>
        </w:rPr>
        <w:t xml:space="preserve">místní akční skupina </w:t>
      </w:r>
    </w:p>
    <w:p w14:paraId="322CE20B" w14:textId="7EE89257" w:rsidR="00A173BF" w:rsidRPr="00AB5776" w:rsidRDefault="00A173BF" w:rsidP="0056274E">
      <w:pPr>
        <w:pStyle w:val="Default"/>
        <w:spacing w:after="0" w:line="240" w:lineRule="auto"/>
        <w:jc w:val="both"/>
        <w:rPr>
          <w:rFonts w:asciiTheme="minorHAnsi" w:hAnsiTheme="minorHAnsi" w:cstheme="minorHAnsi"/>
          <w:sz w:val="22"/>
          <w:szCs w:val="22"/>
        </w:rPr>
      </w:pPr>
      <w:r>
        <w:rPr>
          <w:rFonts w:asciiTheme="minorHAnsi" w:hAnsiTheme="minorHAnsi" w:cstheme="minorHAnsi"/>
          <w:sz w:val="22"/>
          <w:szCs w:val="22"/>
        </w:rPr>
        <w:t>MPIN</w:t>
      </w:r>
      <w:r>
        <w:rPr>
          <w:rFonts w:asciiTheme="minorHAnsi" w:hAnsiTheme="minorHAnsi" w:cstheme="minorHAnsi"/>
          <w:sz w:val="22"/>
          <w:szCs w:val="22"/>
        </w:rPr>
        <w:tab/>
      </w:r>
      <w:r>
        <w:rPr>
          <w:rFonts w:asciiTheme="minorHAnsi" w:hAnsiTheme="minorHAnsi" w:cstheme="minorHAnsi"/>
          <w:sz w:val="22"/>
          <w:szCs w:val="22"/>
        </w:rPr>
        <w:tab/>
        <w:t>metodický pokyn pro integrované nástroje</w:t>
      </w:r>
    </w:p>
    <w:p w14:paraId="7BD2DE64" w14:textId="7A70B97D" w:rsidR="00665149" w:rsidRPr="00AB5776" w:rsidRDefault="00665149" w:rsidP="0056274E">
      <w:pPr>
        <w:pStyle w:val="Default"/>
        <w:spacing w:after="0" w:line="240" w:lineRule="auto"/>
        <w:jc w:val="both"/>
        <w:rPr>
          <w:rFonts w:asciiTheme="minorHAnsi" w:hAnsiTheme="minorHAnsi" w:cstheme="minorHAnsi"/>
          <w:sz w:val="22"/>
          <w:szCs w:val="22"/>
        </w:rPr>
      </w:pPr>
      <w:r w:rsidRPr="00AB5776">
        <w:rPr>
          <w:rFonts w:asciiTheme="minorHAnsi" w:hAnsiTheme="minorHAnsi" w:cstheme="minorHAnsi"/>
          <w:sz w:val="22"/>
          <w:szCs w:val="22"/>
        </w:rPr>
        <w:t xml:space="preserve">MP ŘVHP </w:t>
      </w:r>
      <w:r w:rsidR="002F46C0">
        <w:rPr>
          <w:rFonts w:asciiTheme="minorHAnsi" w:hAnsiTheme="minorHAnsi" w:cstheme="minorHAnsi"/>
          <w:sz w:val="22"/>
          <w:szCs w:val="22"/>
        </w:rPr>
        <w:tab/>
      </w:r>
      <w:r w:rsidRPr="00AB5776">
        <w:rPr>
          <w:rFonts w:asciiTheme="minorHAnsi" w:hAnsiTheme="minorHAnsi" w:cstheme="minorHAnsi"/>
          <w:sz w:val="22"/>
          <w:szCs w:val="22"/>
        </w:rPr>
        <w:t>metodický pokyn pro řízení výzev a hodnocení projektů</w:t>
      </w:r>
    </w:p>
    <w:p w14:paraId="63AA9AE3" w14:textId="23380E44" w:rsidR="00665149" w:rsidRDefault="00665149" w:rsidP="0056274E">
      <w:pPr>
        <w:pStyle w:val="Default"/>
        <w:spacing w:after="0" w:line="240" w:lineRule="auto"/>
        <w:jc w:val="both"/>
        <w:rPr>
          <w:rFonts w:asciiTheme="minorHAnsi" w:hAnsiTheme="minorHAnsi" w:cstheme="minorHAnsi"/>
          <w:sz w:val="22"/>
          <w:szCs w:val="22"/>
        </w:rPr>
      </w:pPr>
      <w:r w:rsidRPr="00AB5776">
        <w:rPr>
          <w:rFonts w:asciiTheme="minorHAnsi" w:hAnsiTheme="minorHAnsi" w:cstheme="minorHAnsi"/>
          <w:sz w:val="22"/>
          <w:szCs w:val="22"/>
        </w:rPr>
        <w:t xml:space="preserve">MS2014+ </w:t>
      </w:r>
      <w:r w:rsidR="002F46C0">
        <w:rPr>
          <w:rFonts w:asciiTheme="minorHAnsi" w:hAnsiTheme="minorHAnsi" w:cstheme="minorHAnsi"/>
          <w:sz w:val="22"/>
          <w:szCs w:val="22"/>
        </w:rPr>
        <w:tab/>
      </w:r>
      <w:r w:rsidRPr="00AB5776">
        <w:rPr>
          <w:rFonts w:asciiTheme="minorHAnsi" w:hAnsiTheme="minorHAnsi" w:cstheme="minorHAnsi"/>
          <w:sz w:val="22"/>
          <w:szCs w:val="22"/>
        </w:rPr>
        <w:t>monitorovací systém 2014+</w:t>
      </w:r>
    </w:p>
    <w:p w14:paraId="388818AD" w14:textId="72760808" w:rsidR="005E7F6A" w:rsidRDefault="005E7F6A" w:rsidP="0056274E">
      <w:pPr>
        <w:pStyle w:val="Default"/>
        <w:spacing w:after="0" w:line="240" w:lineRule="auto"/>
        <w:jc w:val="both"/>
        <w:rPr>
          <w:rFonts w:asciiTheme="minorHAnsi" w:hAnsiTheme="minorHAnsi" w:cstheme="minorHAnsi"/>
          <w:sz w:val="22"/>
          <w:szCs w:val="22"/>
        </w:rPr>
      </w:pPr>
      <w:r>
        <w:rPr>
          <w:rFonts w:asciiTheme="minorHAnsi" w:hAnsiTheme="minorHAnsi" w:cstheme="minorHAnsi"/>
          <w:sz w:val="22"/>
          <w:szCs w:val="22"/>
        </w:rPr>
        <w:t>OPŽP</w:t>
      </w:r>
      <w:r>
        <w:rPr>
          <w:rFonts w:asciiTheme="minorHAnsi" w:hAnsiTheme="minorHAnsi" w:cstheme="minorHAnsi"/>
          <w:sz w:val="22"/>
          <w:szCs w:val="22"/>
        </w:rPr>
        <w:tab/>
      </w:r>
      <w:r>
        <w:rPr>
          <w:rFonts w:asciiTheme="minorHAnsi" w:hAnsiTheme="minorHAnsi" w:cstheme="minorHAnsi"/>
          <w:sz w:val="22"/>
          <w:szCs w:val="22"/>
        </w:rPr>
        <w:tab/>
        <w:t>Operační program Životní prostředí</w:t>
      </w:r>
    </w:p>
    <w:p w14:paraId="2304DA59" w14:textId="4B247B2B" w:rsidR="00665149" w:rsidRPr="00AB5776" w:rsidRDefault="00665149" w:rsidP="0056274E">
      <w:pPr>
        <w:pStyle w:val="Default"/>
        <w:spacing w:after="0" w:line="240" w:lineRule="auto"/>
        <w:jc w:val="both"/>
        <w:rPr>
          <w:rFonts w:asciiTheme="minorHAnsi" w:hAnsiTheme="minorHAnsi" w:cstheme="minorHAnsi"/>
          <w:sz w:val="22"/>
          <w:szCs w:val="22"/>
        </w:rPr>
      </w:pPr>
      <w:r w:rsidRPr="00AB5776">
        <w:rPr>
          <w:rFonts w:asciiTheme="minorHAnsi" w:hAnsiTheme="minorHAnsi" w:cstheme="minorHAnsi"/>
          <w:sz w:val="22"/>
          <w:szCs w:val="22"/>
        </w:rPr>
        <w:t xml:space="preserve">PV </w:t>
      </w:r>
      <w:r w:rsidR="00E9531F">
        <w:rPr>
          <w:rFonts w:asciiTheme="minorHAnsi" w:hAnsiTheme="minorHAnsi" w:cstheme="minorHAnsi"/>
          <w:sz w:val="22"/>
          <w:szCs w:val="22"/>
        </w:rPr>
        <w:tab/>
      </w:r>
      <w:r w:rsidR="00E9531F">
        <w:rPr>
          <w:rFonts w:asciiTheme="minorHAnsi" w:hAnsiTheme="minorHAnsi" w:cstheme="minorHAnsi"/>
          <w:sz w:val="22"/>
          <w:szCs w:val="22"/>
        </w:rPr>
        <w:tab/>
      </w:r>
      <w:r w:rsidRPr="00AB5776">
        <w:rPr>
          <w:rFonts w:asciiTheme="minorHAnsi" w:hAnsiTheme="minorHAnsi" w:cstheme="minorHAnsi"/>
          <w:sz w:val="22"/>
          <w:szCs w:val="22"/>
        </w:rPr>
        <w:t>programový výbor MAS Horní Pomoraví</w:t>
      </w:r>
    </w:p>
    <w:p w14:paraId="0C3940AE" w14:textId="7C0768D3" w:rsidR="00665149" w:rsidRPr="00AB5776" w:rsidRDefault="00665149" w:rsidP="0056274E">
      <w:pPr>
        <w:pStyle w:val="Default"/>
        <w:spacing w:after="0" w:line="240" w:lineRule="auto"/>
        <w:jc w:val="both"/>
        <w:rPr>
          <w:rFonts w:asciiTheme="minorHAnsi" w:hAnsiTheme="minorHAnsi" w:cstheme="minorHAnsi"/>
          <w:sz w:val="22"/>
          <w:szCs w:val="22"/>
        </w:rPr>
      </w:pPr>
      <w:r w:rsidRPr="00AB5776">
        <w:rPr>
          <w:rFonts w:asciiTheme="minorHAnsi" w:hAnsiTheme="minorHAnsi" w:cstheme="minorHAnsi"/>
          <w:sz w:val="22"/>
          <w:szCs w:val="22"/>
        </w:rPr>
        <w:t xml:space="preserve">ŘO </w:t>
      </w:r>
      <w:r w:rsidR="00E9531F">
        <w:rPr>
          <w:rFonts w:asciiTheme="minorHAnsi" w:hAnsiTheme="minorHAnsi" w:cstheme="minorHAnsi"/>
          <w:sz w:val="22"/>
          <w:szCs w:val="22"/>
        </w:rPr>
        <w:tab/>
      </w:r>
      <w:r w:rsidR="00E9531F">
        <w:rPr>
          <w:rFonts w:asciiTheme="minorHAnsi" w:hAnsiTheme="minorHAnsi" w:cstheme="minorHAnsi"/>
          <w:sz w:val="22"/>
          <w:szCs w:val="22"/>
        </w:rPr>
        <w:tab/>
      </w:r>
      <w:r w:rsidRPr="00AB5776">
        <w:rPr>
          <w:rFonts w:asciiTheme="minorHAnsi" w:hAnsiTheme="minorHAnsi" w:cstheme="minorHAnsi"/>
          <w:sz w:val="22"/>
          <w:szCs w:val="22"/>
        </w:rPr>
        <w:t>řídící orgán</w:t>
      </w:r>
      <w:bookmarkStart w:id="1" w:name="_GoBack"/>
      <w:bookmarkEnd w:id="1"/>
    </w:p>
    <w:p w14:paraId="0B731D78" w14:textId="2592CC84" w:rsidR="00665149" w:rsidRDefault="00665149" w:rsidP="0056274E">
      <w:pPr>
        <w:pStyle w:val="Default"/>
        <w:spacing w:after="0" w:line="240" w:lineRule="auto"/>
        <w:jc w:val="both"/>
        <w:rPr>
          <w:rFonts w:asciiTheme="minorHAnsi" w:hAnsiTheme="minorHAnsi" w:cstheme="minorHAnsi"/>
          <w:sz w:val="22"/>
          <w:szCs w:val="22"/>
        </w:rPr>
      </w:pPr>
      <w:r w:rsidRPr="00AB5776">
        <w:rPr>
          <w:rFonts w:asciiTheme="minorHAnsi" w:hAnsiTheme="minorHAnsi" w:cstheme="minorHAnsi"/>
          <w:sz w:val="22"/>
          <w:szCs w:val="22"/>
        </w:rPr>
        <w:t xml:space="preserve">SCLLD </w:t>
      </w:r>
      <w:r w:rsidR="00E9531F">
        <w:rPr>
          <w:rFonts w:asciiTheme="minorHAnsi" w:hAnsiTheme="minorHAnsi" w:cstheme="minorHAnsi"/>
          <w:sz w:val="22"/>
          <w:szCs w:val="22"/>
        </w:rPr>
        <w:tab/>
      </w:r>
      <w:r w:rsidR="00E9531F">
        <w:rPr>
          <w:rFonts w:asciiTheme="minorHAnsi" w:hAnsiTheme="minorHAnsi" w:cstheme="minorHAnsi"/>
          <w:sz w:val="22"/>
          <w:szCs w:val="22"/>
        </w:rPr>
        <w:tab/>
      </w:r>
      <w:r w:rsidRPr="00AB5776">
        <w:rPr>
          <w:rFonts w:asciiTheme="minorHAnsi" w:hAnsiTheme="minorHAnsi" w:cstheme="minorHAnsi"/>
          <w:sz w:val="22"/>
          <w:szCs w:val="22"/>
        </w:rPr>
        <w:t>strategie komunitně vedeného místního rozvoje MAS Horní Pomoraví</w:t>
      </w:r>
    </w:p>
    <w:p w14:paraId="7681F36D" w14:textId="726496A7" w:rsidR="0074158E" w:rsidRPr="00AB5776" w:rsidRDefault="0074158E" w:rsidP="0056274E">
      <w:pPr>
        <w:pStyle w:val="Default"/>
        <w:spacing w:after="0" w:line="240" w:lineRule="auto"/>
        <w:jc w:val="both"/>
        <w:rPr>
          <w:rFonts w:asciiTheme="minorHAnsi" w:hAnsiTheme="minorHAnsi" w:cstheme="minorHAnsi"/>
          <w:sz w:val="22"/>
          <w:szCs w:val="22"/>
        </w:rPr>
      </w:pPr>
      <w:r>
        <w:rPr>
          <w:rFonts w:asciiTheme="minorHAnsi" w:hAnsiTheme="minorHAnsi" w:cstheme="minorHAnsi"/>
          <w:sz w:val="22"/>
          <w:szCs w:val="22"/>
        </w:rPr>
        <w:t>VH</w:t>
      </w:r>
      <w:r>
        <w:rPr>
          <w:rFonts w:asciiTheme="minorHAnsi" w:hAnsiTheme="minorHAnsi" w:cstheme="minorHAnsi"/>
          <w:sz w:val="22"/>
          <w:szCs w:val="22"/>
        </w:rPr>
        <w:tab/>
      </w:r>
      <w:r>
        <w:rPr>
          <w:rFonts w:asciiTheme="minorHAnsi" w:hAnsiTheme="minorHAnsi" w:cstheme="minorHAnsi"/>
          <w:sz w:val="22"/>
          <w:szCs w:val="22"/>
        </w:rPr>
        <w:tab/>
        <w:t>věcné hodnocení</w:t>
      </w:r>
    </w:p>
    <w:p w14:paraId="40FD5CB6" w14:textId="4B8AB3C9" w:rsidR="000426A0" w:rsidRDefault="00665149" w:rsidP="0056274E">
      <w:pPr>
        <w:pStyle w:val="Default"/>
        <w:spacing w:after="0" w:line="240" w:lineRule="auto"/>
        <w:jc w:val="both"/>
        <w:rPr>
          <w:rFonts w:asciiTheme="minorHAnsi" w:hAnsiTheme="minorHAnsi" w:cstheme="minorHAnsi"/>
          <w:sz w:val="22"/>
          <w:szCs w:val="22"/>
        </w:rPr>
      </w:pPr>
      <w:r w:rsidRPr="00AB5776">
        <w:rPr>
          <w:rFonts w:asciiTheme="minorHAnsi" w:hAnsiTheme="minorHAnsi" w:cstheme="minorHAnsi"/>
          <w:sz w:val="22"/>
          <w:szCs w:val="22"/>
        </w:rPr>
        <w:t xml:space="preserve">VK </w:t>
      </w:r>
      <w:r w:rsidR="00E9531F">
        <w:rPr>
          <w:rFonts w:asciiTheme="minorHAnsi" w:hAnsiTheme="minorHAnsi" w:cstheme="minorHAnsi"/>
          <w:sz w:val="22"/>
          <w:szCs w:val="22"/>
        </w:rPr>
        <w:tab/>
      </w:r>
      <w:r w:rsidR="00E9531F">
        <w:rPr>
          <w:rFonts w:asciiTheme="minorHAnsi" w:hAnsiTheme="minorHAnsi" w:cstheme="minorHAnsi"/>
          <w:sz w:val="22"/>
          <w:szCs w:val="22"/>
        </w:rPr>
        <w:tab/>
      </w:r>
      <w:r w:rsidRPr="00AB5776">
        <w:rPr>
          <w:rFonts w:asciiTheme="minorHAnsi" w:hAnsiTheme="minorHAnsi" w:cstheme="minorHAnsi"/>
          <w:sz w:val="22"/>
          <w:szCs w:val="22"/>
        </w:rPr>
        <w:t>výběrová komise MAS Horní Pomoraví</w:t>
      </w:r>
    </w:p>
    <w:p w14:paraId="772F5029" w14:textId="40C0DDA0" w:rsidR="0074158E" w:rsidRDefault="0074158E" w:rsidP="0056274E">
      <w:pPr>
        <w:pStyle w:val="Default"/>
        <w:spacing w:after="0" w:line="240" w:lineRule="auto"/>
        <w:jc w:val="both"/>
        <w:rPr>
          <w:rFonts w:asciiTheme="minorHAnsi" w:hAnsiTheme="minorHAnsi" w:cstheme="minorHAnsi"/>
          <w:sz w:val="22"/>
          <w:szCs w:val="22"/>
        </w:rPr>
      </w:pPr>
      <w:proofErr w:type="spellStart"/>
      <w:r>
        <w:rPr>
          <w:rFonts w:asciiTheme="minorHAnsi" w:hAnsiTheme="minorHAnsi" w:cstheme="minorHAnsi"/>
          <w:sz w:val="22"/>
          <w:szCs w:val="22"/>
        </w:rPr>
        <w:t>ZoZ</w:t>
      </w:r>
      <w:proofErr w:type="spellEnd"/>
      <w:r>
        <w:rPr>
          <w:rFonts w:asciiTheme="minorHAnsi" w:hAnsiTheme="minorHAnsi" w:cstheme="minorHAnsi"/>
          <w:sz w:val="22"/>
          <w:szCs w:val="22"/>
        </w:rPr>
        <w:tab/>
      </w:r>
      <w:r>
        <w:rPr>
          <w:rFonts w:asciiTheme="minorHAnsi" w:hAnsiTheme="minorHAnsi" w:cstheme="minorHAnsi"/>
          <w:sz w:val="22"/>
          <w:szCs w:val="22"/>
        </w:rPr>
        <w:tab/>
        <w:t>závěrečné ověření způsobilosti</w:t>
      </w:r>
    </w:p>
    <w:p w14:paraId="7B066E42" w14:textId="464C41B7" w:rsidR="0074158E" w:rsidRPr="00AB5776" w:rsidRDefault="0074158E" w:rsidP="0056274E">
      <w:pPr>
        <w:pStyle w:val="Default"/>
        <w:spacing w:after="0" w:line="240" w:lineRule="auto"/>
        <w:jc w:val="both"/>
        <w:rPr>
          <w:rFonts w:asciiTheme="minorHAnsi" w:hAnsiTheme="minorHAnsi" w:cstheme="minorHAnsi"/>
          <w:sz w:val="22"/>
          <w:szCs w:val="22"/>
        </w:rPr>
      </w:pPr>
      <w:proofErr w:type="spellStart"/>
      <w:r>
        <w:rPr>
          <w:rFonts w:asciiTheme="minorHAnsi" w:hAnsiTheme="minorHAnsi" w:cstheme="minorHAnsi"/>
          <w:sz w:val="22"/>
          <w:szCs w:val="22"/>
        </w:rPr>
        <w:t>ŽoZ</w:t>
      </w:r>
      <w:proofErr w:type="spellEnd"/>
      <w:r>
        <w:rPr>
          <w:rFonts w:asciiTheme="minorHAnsi" w:hAnsiTheme="minorHAnsi" w:cstheme="minorHAnsi"/>
          <w:sz w:val="22"/>
          <w:szCs w:val="22"/>
        </w:rPr>
        <w:tab/>
      </w:r>
      <w:r>
        <w:rPr>
          <w:rFonts w:asciiTheme="minorHAnsi" w:hAnsiTheme="minorHAnsi" w:cstheme="minorHAnsi"/>
          <w:sz w:val="22"/>
          <w:szCs w:val="22"/>
        </w:rPr>
        <w:tab/>
        <w:t>žádost o změnu</w:t>
      </w:r>
    </w:p>
    <w:p w14:paraId="50787825" w14:textId="3BC7257E" w:rsidR="00AF1515" w:rsidRDefault="00AF1515" w:rsidP="0056274E">
      <w:pPr>
        <w:spacing w:after="0" w:line="240" w:lineRule="auto"/>
        <w:rPr>
          <w:rFonts w:cstheme="minorHAnsi"/>
          <w:b/>
        </w:rPr>
      </w:pPr>
    </w:p>
    <w:p w14:paraId="61F62112" w14:textId="5582452F" w:rsidR="000E2A45" w:rsidRDefault="000E2A45" w:rsidP="0056274E">
      <w:pPr>
        <w:spacing w:after="0" w:line="240" w:lineRule="auto"/>
        <w:rPr>
          <w:rFonts w:cstheme="minorHAnsi"/>
          <w:b/>
        </w:rPr>
      </w:pPr>
    </w:p>
    <w:p w14:paraId="01A50E32" w14:textId="55B056F6" w:rsidR="000E2A45" w:rsidRDefault="000E2A45" w:rsidP="0056274E">
      <w:pPr>
        <w:spacing w:after="0" w:line="240" w:lineRule="auto"/>
        <w:rPr>
          <w:rFonts w:cstheme="minorHAnsi"/>
          <w:b/>
        </w:rPr>
      </w:pPr>
    </w:p>
    <w:p w14:paraId="69050E9B" w14:textId="70C9D0EF" w:rsidR="000E2A45" w:rsidRDefault="000E2A45" w:rsidP="0056274E">
      <w:pPr>
        <w:spacing w:after="0" w:line="240" w:lineRule="auto"/>
        <w:rPr>
          <w:rFonts w:cstheme="minorHAnsi"/>
          <w:b/>
        </w:rPr>
      </w:pPr>
    </w:p>
    <w:p w14:paraId="09614681" w14:textId="0553811D" w:rsidR="000E2A45" w:rsidRDefault="000E2A45" w:rsidP="0056274E">
      <w:pPr>
        <w:spacing w:after="0" w:line="240" w:lineRule="auto"/>
        <w:rPr>
          <w:rFonts w:cstheme="minorHAnsi"/>
          <w:b/>
        </w:rPr>
      </w:pPr>
    </w:p>
    <w:p w14:paraId="6F8CDB85" w14:textId="0C8083D2" w:rsidR="000E2A45" w:rsidRDefault="000E2A45" w:rsidP="0056274E">
      <w:pPr>
        <w:spacing w:after="0" w:line="240" w:lineRule="auto"/>
        <w:rPr>
          <w:rFonts w:cstheme="minorHAnsi"/>
          <w:b/>
        </w:rPr>
      </w:pPr>
    </w:p>
    <w:p w14:paraId="394DB6C7" w14:textId="52E8B391" w:rsidR="000E2A45" w:rsidRDefault="000E2A45" w:rsidP="0056274E">
      <w:pPr>
        <w:spacing w:after="0" w:line="240" w:lineRule="auto"/>
        <w:rPr>
          <w:rFonts w:cstheme="minorHAnsi"/>
          <w:b/>
        </w:rPr>
      </w:pPr>
    </w:p>
    <w:p w14:paraId="443D9572" w14:textId="692C49D7" w:rsidR="000E2A45" w:rsidRDefault="000E2A45" w:rsidP="0056274E">
      <w:pPr>
        <w:spacing w:after="0" w:line="240" w:lineRule="auto"/>
        <w:rPr>
          <w:rFonts w:cstheme="minorHAnsi"/>
          <w:b/>
        </w:rPr>
      </w:pPr>
    </w:p>
    <w:p w14:paraId="6319A015" w14:textId="63A532FD" w:rsidR="000E2A45" w:rsidRDefault="000E2A45" w:rsidP="0056274E">
      <w:pPr>
        <w:spacing w:after="0" w:line="240" w:lineRule="auto"/>
        <w:rPr>
          <w:rFonts w:cstheme="minorHAnsi"/>
          <w:b/>
        </w:rPr>
      </w:pPr>
    </w:p>
    <w:p w14:paraId="53A20294" w14:textId="2AF60D69" w:rsidR="000E2A45" w:rsidRDefault="000E2A45" w:rsidP="0056274E">
      <w:pPr>
        <w:spacing w:after="0" w:line="240" w:lineRule="auto"/>
        <w:rPr>
          <w:rFonts w:cstheme="minorHAnsi"/>
          <w:b/>
        </w:rPr>
      </w:pPr>
    </w:p>
    <w:p w14:paraId="330916B3" w14:textId="01C1905B" w:rsidR="00AF1515" w:rsidRDefault="00AF1515" w:rsidP="0056274E">
      <w:pPr>
        <w:spacing w:after="0" w:line="240" w:lineRule="auto"/>
        <w:rPr>
          <w:rFonts w:eastAsiaTheme="majorEastAsia" w:cstheme="minorHAnsi"/>
          <w:b/>
          <w:bCs/>
          <w:sz w:val="24"/>
        </w:rPr>
      </w:pPr>
    </w:p>
    <w:p w14:paraId="749A0BED" w14:textId="77777777" w:rsidR="00AF1515" w:rsidRDefault="00AF1515" w:rsidP="0056274E">
      <w:pPr>
        <w:spacing w:after="0" w:line="240" w:lineRule="auto"/>
        <w:rPr>
          <w:rFonts w:eastAsiaTheme="majorEastAsia" w:cstheme="minorHAnsi"/>
          <w:b/>
          <w:bCs/>
          <w:sz w:val="24"/>
        </w:rPr>
      </w:pPr>
      <w:r>
        <w:rPr>
          <w:rFonts w:cstheme="minorHAnsi"/>
          <w:sz w:val="24"/>
        </w:rPr>
        <w:br w:type="page"/>
      </w:r>
    </w:p>
    <w:p w14:paraId="2884B8C0" w14:textId="69C3B065" w:rsidR="009753F4" w:rsidRPr="00FA679B" w:rsidRDefault="009753F4" w:rsidP="0056274E">
      <w:pPr>
        <w:pStyle w:val="Nadpis1"/>
        <w:numPr>
          <w:ilvl w:val="0"/>
          <w:numId w:val="1"/>
        </w:numPr>
        <w:spacing w:before="0" w:line="240" w:lineRule="auto"/>
        <w:ind w:left="357" w:hanging="357"/>
        <w:rPr>
          <w:rFonts w:cstheme="minorHAnsi"/>
          <w:color w:val="auto"/>
          <w:sz w:val="24"/>
          <w:szCs w:val="22"/>
        </w:rPr>
      </w:pPr>
      <w:bookmarkStart w:id="2" w:name="_Toc527967120"/>
      <w:r w:rsidRPr="00FA679B">
        <w:rPr>
          <w:rFonts w:cstheme="minorHAnsi"/>
          <w:color w:val="auto"/>
          <w:sz w:val="24"/>
          <w:szCs w:val="22"/>
        </w:rPr>
        <w:lastRenderedPageBreak/>
        <w:t>Identifikace MAS</w:t>
      </w:r>
      <w:bookmarkEnd w:id="2"/>
    </w:p>
    <w:p w14:paraId="5B0F99DD" w14:textId="74D9B8B9" w:rsidR="0029594A" w:rsidRPr="00AB5776" w:rsidRDefault="0029594A" w:rsidP="0056274E">
      <w:pPr>
        <w:pStyle w:val="Odstavecseseznamem"/>
        <w:spacing w:after="0" w:line="240" w:lineRule="auto"/>
        <w:ind w:left="0"/>
        <w:jc w:val="both"/>
        <w:rPr>
          <w:rFonts w:cstheme="minorHAnsi"/>
        </w:rPr>
      </w:pPr>
      <w:r w:rsidRPr="00AB5776">
        <w:rPr>
          <w:rFonts w:cstheme="minorHAnsi"/>
        </w:rPr>
        <w:t>Název:</w:t>
      </w:r>
      <w:r w:rsidRPr="00AB5776">
        <w:rPr>
          <w:rFonts w:cstheme="minorHAnsi"/>
        </w:rPr>
        <w:tab/>
      </w:r>
      <w:r w:rsidRPr="00AB5776">
        <w:rPr>
          <w:rFonts w:cstheme="minorHAnsi"/>
        </w:rPr>
        <w:tab/>
      </w:r>
      <w:r w:rsidR="003D1BD9">
        <w:rPr>
          <w:rFonts w:cstheme="minorHAnsi"/>
        </w:rPr>
        <w:tab/>
      </w:r>
      <w:r w:rsidR="00022657" w:rsidRPr="00AB5776">
        <w:rPr>
          <w:rFonts w:cstheme="minorHAnsi"/>
        </w:rPr>
        <w:t>MAS Horní Pomoraví o.p.s.</w:t>
      </w:r>
    </w:p>
    <w:p w14:paraId="40E5EF63" w14:textId="5F907EE7" w:rsidR="0029594A" w:rsidRPr="00AB5776" w:rsidRDefault="0029594A" w:rsidP="0056274E">
      <w:pPr>
        <w:pStyle w:val="Odstavecseseznamem"/>
        <w:spacing w:after="0" w:line="240" w:lineRule="auto"/>
        <w:ind w:left="0"/>
        <w:jc w:val="both"/>
        <w:rPr>
          <w:rFonts w:cstheme="minorHAnsi"/>
        </w:rPr>
      </w:pPr>
      <w:r w:rsidRPr="00AB5776">
        <w:rPr>
          <w:rFonts w:cstheme="minorHAnsi"/>
        </w:rPr>
        <w:t>Právní forma:</w:t>
      </w:r>
      <w:r w:rsidRPr="00AB5776">
        <w:rPr>
          <w:rFonts w:cstheme="minorHAnsi"/>
        </w:rPr>
        <w:tab/>
      </w:r>
      <w:r w:rsidR="003D1BD9">
        <w:rPr>
          <w:rFonts w:cstheme="minorHAnsi"/>
        </w:rPr>
        <w:tab/>
      </w:r>
      <w:r w:rsidRPr="00AB5776">
        <w:rPr>
          <w:rFonts w:cstheme="minorHAnsi"/>
        </w:rPr>
        <w:t>Obecně prospěšná společnost</w:t>
      </w:r>
    </w:p>
    <w:p w14:paraId="383C8C4F" w14:textId="45613AC3" w:rsidR="00022657" w:rsidRPr="00AB5776" w:rsidRDefault="00022657" w:rsidP="0056274E">
      <w:pPr>
        <w:pStyle w:val="Odstavecseseznamem"/>
        <w:spacing w:after="0" w:line="240" w:lineRule="auto"/>
        <w:ind w:left="0"/>
        <w:jc w:val="both"/>
        <w:rPr>
          <w:rFonts w:cstheme="minorHAnsi"/>
        </w:rPr>
      </w:pPr>
      <w:r w:rsidRPr="00AB5776">
        <w:rPr>
          <w:rFonts w:cstheme="minorHAnsi"/>
        </w:rPr>
        <w:t xml:space="preserve">IČ: </w:t>
      </w:r>
      <w:r w:rsidR="0029594A" w:rsidRPr="00AB5776">
        <w:rPr>
          <w:rFonts w:cstheme="minorHAnsi"/>
        </w:rPr>
        <w:tab/>
      </w:r>
      <w:r w:rsidR="0029594A" w:rsidRPr="00AB5776">
        <w:rPr>
          <w:rFonts w:cstheme="minorHAnsi"/>
        </w:rPr>
        <w:tab/>
      </w:r>
      <w:r w:rsidR="003D1BD9">
        <w:rPr>
          <w:rFonts w:cstheme="minorHAnsi"/>
        </w:rPr>
        <w:tab/>
      </w:r>
      <w:r w:rsidRPr="00AB5776">
        <w:rPr>
          <w:rFonts w:cstheme="minorHAnsi"/>
        </w:rPr>
        <w:t>277 77 146</w:t>
      </w:r>
    </w:p>
    <w:p w14:paraId="05DF7B75" w14:textId="3E181252" w:rsidR="00022657" w:rsidRPr="00AB5776" w:rsidRDefault="0029594A" w:rsidP="0056274E">
      <w:pPr>
        <w:pStyle w:val="Odstavecseseznamem"/>
        <w:spacing w:after="0" w:line="240" w:lineRule="auto"/>
        <w:ind w:left="0"/>
        <w:jc w:val="both"/>
        <w:rPr>
          <w:rFonts w:cstheme="minorHAnsi"/>
        </w:rPr>
      </w:pPr>
      <w:r w:rsidRPr="00AB5776">
        <w:rPr>
          <w:rFonts w:cstheme="minorHAnsi"/>
        </w:rPr>
        <w:t>Adresa sídla</w:t>
      </w:r>
      <w:r w:rsidR="00022657" w:rsidRPr="00AB5776">
        <w:rPr>
          <w:rFonts w:cstheme="minorHAnsi"/>
        </w:rPr>
        <w:t>:</w:t>
      </w:r>
      <w:r w:rsidRPr="00AB5776">
        <w:rPr>
          <w:rFonts w:cstheme="minorHAnsi"/>
        </w:rPr>
        <w:tab/>
      </w:r>
      <w:r w:rsidR="003D1BD9">
        <w:rPr>
          <w:rFonts w:cstheme="minorHAnsi"/>
        </w:rPr>
        <w:tab/>
      </w:r>
      <w:r w:rsidR="00022657" w:rsidRPr="00AB5776">
        <w:rPr>
          <w:rFonts w:cstheme="minorHAnsi"/>
        </w:rPr>
        <w:t xml:space="preserve">Hanušovice, Hlavní </w:t>
      </w:r>
      <w:proofErr w:type="gramStart"/>
      <w:r w:rsidR="00022657" w:rsidRPr="00AB5776">
        <w:rPr>
          <w:rFonts w:cstheme="minorHAnsi"/>
        </w:rPr>
        <w:t>č.p.</w:t>
      </w:r>
      <w:proofErr w:type="gramEnd"/>
      <w:r w:rsidR="00022657" w:rsidRPr="00AB5776">
        <w:rPr>
          <w:rFonts w:cstheme="minorHAnsi"/>
        </w:rPr>
        <w:t>137, PSČ 788 33</w:t>
      </w:r>
    </w:p>
    <w:p w14:paraId="698FF94A" w14:textId="3C83B891" w:rsidR="00022657" w:rsidRPr="00AB5776" w:rsidRDefault="00022657" w:rsidP="0056274E">
      <w:pPr>
        <w:pStyle w:val="Odstavecseseznamem"/>
        <w:spacing w:after="0" w:line="240" w:lineRule="auto"/>
        <w:ind w:left="0"/>
        <w:jc w:val="both"/>
        <w:rPr>
          <w:rFonts w:cstheme="minorHAnsi"/>
        </w:rPr>
      </w:pPr>
      <w:r w:rsidRPr="00AB5776">
        <w:rPr>
          <w:rFonts w:cstheme="minorHAnsi"/>
        </w:rPr>
        <w:t xml:space="preserve">Telefon: </w:t>
      </w:r>
      <w:r w:rsidR="005607C2" w:rsidRPr="00AB5776">
        <w:rPr>
          <w:rFonts w:cstheme="minorHAnsi"/>
        </w:rPr>
        <w:tab/>
      </w:r>
      <w:r w:rsidR="003D1BD9">
        <w:rPr>
          <w:rFonts w:cstheme="minorHAnsi"/>
        </w:rPr>
        <w:tab/>
      </w:r>
      <w:r w:rsidRPr="00AB5776">
        <w:rPr>
          <w:rFonts w:cstheme="minorHAnsi"/>
        </w:rPr>
        <w:t>+ 420 583 285 615</w:t>
      </w:r>
      <w:r w:rsidRPr="00AB5776">
        <w:rPr>
          <w:rFonts w:cstheme="minorHAnsi"/>
        </w:rPr>
        <w:tab/>
      </w:r>
      <w:r w:rsidRPr="00AB5776">
        <w:rPr>
          <w:rFonts w:cstheme="minorHAnsi"/>
        </w:rPr>
        <w:tab/>
      </w:r>
      <w:r w:rsidRPr="00AB5776">
        <w:rPr>
          <w:rFonts w:cstheme="minorHAnsi"/>
        </w:rPr>
        <w:tab/>
      </w:r>
      <w:r w:rsidRPr="00AB5776">
        <w:rPr>
          <w:rFonts w:cstheme="minorHAnsi"/>
        </w:rPr>
        <w:tab/>
      </w:r>
      <w:r w:rsidRPr="00AB5776">
        <w:rPr>
          <w:rFonts w:cstheme="minorHAnsi"/>
        </w:rPr>
        <w:tab/>
      </w:r>
    </w:p>
    <w:p w14:paraId="535B7827" w14:textId="244C7848" w:rsidR="00022657" w:rsidRPr="00AB5776" w:rsidRDefault="00022657" w:rsidP="0056274E">
      <w:pPr>
        <w:pStyle w:val="Odstavecseseznamem"/>
        <w:spacing w:after="0" w:line="240" w:lineRule="auto"/>
        <w:ind w:left="0"/>
        <w:jc w:val="both"/>
        <w:rPr>
          <w:rFonts w:cstheme="minorHAnsi"/>
        </w:rPr>
      </w:pPr>
      <w:r w:rsidRPr="00AB5776">
        <w:rPr>
          <w:rFonts w:cstheme="minorHAnsi"/>
        </w:rPr>
        <w:t xml:space="preserve">web: </w:t>
      </w:r>
      <w:r w:rsidR="005607C2" w:rsidRPr="00AB5776">
        <w:rPr>
          <w:rFonts w:cstheme="minorHAnsi"/>
        </w:rPr>
        <w:tab/>
      </w:r>
      <w:r w:rsidR="005607C2" w:rsidRPr="00AB5776">
        <w:rPr>
          <w:rFonts w:cstheme="minorHAnsi"/>
        </w:rPr>
        <w:tab/>
      </w:r>
      <w:r w:rsidR="003D1BD9">
        <w:rPr>
          <w:rFonts w:cstheme="minorHAnsi"/>
        </w:rPr>
        <w:tab/>
      </w:r>
      <w:r w:rsidRPr="00AB5776">
        <w:rPr>
          <w:rFonts w:cstheme="minorHAnsi"/>
        </w:rPr>
        <w:t>www.hornipomoravi.eu, Email: info@hornipomoravi.eu</w:t>
      </w:r>
      <w:r w:rsidRPr="00AB5776">
        <w:rPr>
          <w:rFonts w:cstheme="minorHAnsi"/>
        </w:rPr>
        <w:tab/>
      </w:r>
    </w:p>
    <w:p w14:paraId="771D5C10" w14:textId="24AF2153" w:rsidR="009A163E" w:rsidRPr="00AB5776" w:rsidRDefault="00022657" w:rsidP="0056274E">
      <w:pPr>
        <w:pStyle w:val="Odstavecseseznamem"/>
        <w:spacing w:after="0" w:line="240" w:lineRule="auto"/>
        <w:ind w:left="0"/>
        <w:jc w:val="both"/>
        <w:rPr>
          <w:rFonts w:cstheme="minorHAnsi"/>
        </w:rPr>
      </w:pPr>
      <w:r w:rsidRPr="00AB5776">
        <w:rPr>
          <w:rFonts w:cstheme="minorHAnsi"/>
        </w:rPr>
        <w:t xml:space="preserve">Číslo účtu: </w:t>
      </w:r>
      <w:r w:rsidR="005607C2" w:rsidRPr="00AB5776">
        <w:rPr>
          <w:rFonts w:cstheme="minorHAnsi"/>
        </w:rPr>
        <w:tab/>
      </w:r>
      <w:r w:rsidR="003D1BD9">
        <w:rPr>
          <w:rFonts w:cstheme="minorHAnsi"/>
        </w:rPr>
        <w:tab/>
      </w:r>
      <w:r w:rsidRPr="00AB5776">
        <w:rPr>
          <w:rFonts w:cstheme="minorHAnsi"/>
        </w:rPr>
        <w:t>193758861/0600</w:t>
      </w:r>
    </w:p>
    <w:p w14:paraId="2C3688B4" w14:textId="6D9E2559" w:rsidR="005607C2" w:rsidRDefault="005607C2" w:rsidP="0056274E">
      <w:pPr>
        <w:pStyle w:val="Odstavecseseznamem"/>
        <w:spacing w:after="0" w:line="240" w:lineRule="auto"/>
        <w:ind w:left="0"/>
        <w:jc w:val="both"/>
        <w:rPr>
          <w:rFonts w:cstheme="minorHAnsi"/>
        </w:rPr>
      </w:pPr>
      <w:r w:rsidRPr="00AB5776">
        <w:rPr>
          <w:rFonts w:cstheme="minorHAnsi"/>
        </w:rPr>
        <w:t xml:space="preserve">Datová schránka: </w:t>
      </w:r>
      <w:r w:rsidR="003D1BD9">
        <w:rPr>
          <w:rFonts w:cstheme="minorHAnsi"/>
        </w:rPr>
        <w:tab/>
      </w:r>
      <w:r w:rsidRPr="00AB5776">
        <w:rPr>
          <w:rFonts w:cstheme="minorHAnsi"/>
        </w:rPr>
        <w:t>4rfsdgv</w:t>
      </w:r>
    </w:p>
    <w:p w14:paraId="1A1E0634" w14:textId="77777777" w:rsidR="00FA679B" w:rsidRPr="00AB5776" w:rsidRDefault="00FA679B" w:rsidP="0056274E">
      <w:pPr>
        <w:pStyle w:val="Odstavecseseznamem"/>
        <w:spacing w:after="0" w:line="240" w:lineRule="auto"/>
        <w:ind w:left="0"/>
        <w:jc w:val="both"/>
        <w:rPr>
          <w:rFonts w:cstheme="minorHAnsi"/>
        </w:rPr>
      </w:pPr>
    </w:p>
    <w:p w14:paraId="7F73F49E" w14:textId="437A4FE6" w:rsidR="002C3CD4" w:rsidRPr="00FA679B" w:rsidRDefault="009753F4" w:rsidP="0056274E">
      <w:pPr>
        <w:pStyle w:val="Nadpis1"/>
        <w:numPr>
          <w:ilvl w:val="1"/>
          <w:numId w:val="1"/>
        </w:numPr>
        <w:spacing w:before="0" w:line="240" w:lineRule="auto"/>
        <w:rPr>
          <w:rFonts w:cstheme="minorHAnsi"/>
          <w:color w:val="auto"/>
          <w:sz w:val="24"/>
          <w:szCs w:val="22"/>
        </w:rPr>
      </w:pPr>
      <w:bookmarkStart w:id="3" w:name="_Toc527967121"/>
      <w:r w:rsidRPr="00FA679B">
        <w:rPr>
          <w:rFonts w:cstheme="minorHAnsi"/>
          <w:color w:val="auto"/>
          <w:sz w:val="24"/>
          <w:szCs w:val="22"/>
        </w:rPr>
        <w:t>Administrativní kapacity</w:t>
      </w:r>
      <w:bookmarkEnd w:id="3"/>
    </w:p>
    <w:p w14:paraId="5A671C50" w14:textId="45E1B8F0" w:rsidR="007D7C34" w:rsidRDefault="002C3CD4" w:rsidP="0056274E">
      <w:pPr>
        <w:pStyle w:val="Zkladntext"/>
        <w:jc w:val="both"/>
        <w:rPr>
          <w:rFonts w:asciiTheme="minorHAnsi" w:eastAsiaTheme="minorHAnsi" w:hAnsiTheme="minorHAnsi" w:cstheme="minorHAnsi"/>
          <w:iCs/>
          <w:lang w:val="cs-CZ"/>
        </w:rPr>
      </w:pPr>
      <w:r w:rsidRPr="00AB5776">
        <w:rPr>
          <w:rFonts w:asciiTheme="minorHAnsi" w:eastAsiaTheme="minorHAnsi" w:hAnsiTheme="minorHAnsi" w:cstheme="minorHAnsi"/>
          <w:iCs/>
          <w:lang w:val="cs-CZ"/>
        </w:rPr>
        <w:t xml:space="preserve">Činnost orgánů MAS navazuje na plnění Standardizace MAS (Standardy MAS) v programovém období 2014-2020. Kompetence jednotlivých orgánů MAS jsou stanoveny statutu organizační složky Místní akční skupiny Horní Pomoraví </w:t>
      </w:r>
      <w:r w:rsidR="00071578">
        <w:rPr>
          <w:rFonts w:asciiTheme="minorHAnsi" w:eastAsiaTheme="minorHAnsi" w:hAnsiTheme="minorHAnsi" w:cstheme="minorHAnsi"/>
          <w:iCs/>
          <w:lang w:val="cs-CZ"/>
        </w:rPr>
        <w:t>(</w:t>
      </w:r>
      <w:hyperlink r:id="rId9" w:history="1">
        <w:r w:rsidR="00071578" w:rsidRPr="00071578">
          <w:rPr>
            <w:rStyle w:val="Hypertextovodkaz"/>
            <w:rFonts w:asciiTheme="minorHAnsi" w:eastAsiaTheme="minorHAnsi" w:hAnsiTheme="minorHAnsi" w:cstheme="minorHAnsi"/>
            <w:iCs/>
            <w:lang w:val="cs-CZ"/>
          </w:rPr>
          <w:t>zde</w:t>
        </w:r>
      </w:hyperlink>
      <w:r w:rsidR="00071578">
        <w:rPr>
          <w:rFonts w:asciiTheme="minorHAnsi" w:eastAsiaTheme="minorHAnsi" w:hAnsiTheme="minorHAnsi" w:cstheme="minorHAnsi"/>
          <w:iCs/>
          <w:lang w:val="cs-CZ"/>
        </w:rPr>
        <w:t>).</w:t>
      </w:r>
    </w:p>
    <w:p w14:paraId="6E26153D" w14:textId="0E3F9EFE" w:rsidR="008D17CB" w:rsidRPr="008D17CB" w:rsidRDefault="008D17CB" w:rsidP="0056274E">
      <w:pPr>
        <w:pStyle w:val="Zkladntext"/>
        <w:jc w:val="both"/>
        <w:rPr>
          <w:rFonts w:asciiTheme="minorHAnsi" w:eastAsiaTheme="minorHAnsi" w:hAnsiTheme="minorHAnsi" w:cstheme="minorHAnsi"/>
          <w:iCs/>
          <w:lang w:val="cs-CZ"/>
        </w:rPr>
      </w:pPr>
      <w:r w:rsidRPr="008D17CB">
        <w:rPr>
          <w:rFonts w:asciiTheme="minorHAnsi" w:eastAsiaTheme="minorHAnsi" w:hAnsiTheme="minorHAnsi" w:cstheme="minorHAnsi"/>
          <w:iCs/>
          <w:lang w:val="cs-CZ"/>
        </w:rPr>
        <w:t>Orgány a administrativ</w:t>
      </w:r>
      <w:r w:rsidR="007A5B33">
        <w:rPr>
          <w:rFonts w:asciiTheme="minorHAnsi" w:eastAsiaTheme="minorHAnsi" w:hAnsiTheme="minorHAnsi" w:cstheme="minorHAnsi"/>
          <w:iCs/>
          <w:lang w:val="cs-CZ"/>
        </w:rPr>
        <w:t>ní kapacity MAS Horní Pomoraví:</w:t>
      </w:r>
    </w:p>
    <w:p w14:paraId="7CCBF639" w14:textId="5F8D7C3E" w:rsidR="008D17CB" w:rsidRPr="008D17CB" w:rsidRDefault="008D17CB" w:rsidP="0056274E">
      <w:pPr>
        <w:pStyle w:val="Zkladntext"/>
        <w:jc w:val="both"/>
        <w:rPr>
          <w:rFonts w:asciiTheme="minorHAnsi" w:eastAsiaTheme="minorHAnsi" w:hAnsiTheme="minorHAnsi" w:cstheme="minorHAnsi"/>
          <w:iCs/>
          <w:lang w:val="cs-CZ"/>
        </w:rPr>
      </w:pPr>
      <w:r w:rsidRPr="007A5B33">
        <w:rPr>
          <w:rFonts w:asciiTheme="minorHAnsi" w:eastAsiaTheme="minorHAnsi" w:hAnsiTheme="minorHAnsi" w:cstheme="minorHAnsi"/>
          <w:b/>
          <w:iCs/>
          <w:lang w:val="cs-CZ"/>
        </w:rPr>
        <w:t>Shromáždění partnerů</w:t>
      </w:r>
      <w:r w:rsidRPr="008D17CB">
        <w:rPr>
          <w:rFonts w:asciiTheme="minorHAnsi" w:eastAsiaTheme="minorHAnsi" w:hAnsiTheme="minorHAnsi" w:cstheme="minorHAnsi"/>
          <w:iCs/>
          <w:lang w:val="cs-CZ"/>
        </w:rPr>
        <w:t xml:space="preserve"> je nejvyšším orgánem MAS. Shromáždění partnerů tvoří všichni partneři MAS. Jednání je upraveno Statutem organizační složky Místní akční skupiny Horní Pomoraví, případně Jednacím řádem schváleným na začátku každého jednání. Pravomoci Shromáždění partnerů </w:t>
      </w:r>
      <w:r w:rsidR="007A5B33">
        <w:rPr>
          <w:rFonts w:asciiTheme="minorHAnsi" w:eastAsiaTheme="minorHAnsi" w:hAnsiTheme="minorHAnsi" w:cstheme="minorHAnsi"/>
          <w:iCs/>
          <w:lang w:val="cs-CZ"/>
        </w:rPr>
        <w:t>upravuje výše uvedený Statut.</w:t>
      </w:r>
      <w:r w:rsidR="00E50FD1">
        <w:rPr>
          <w:rFonts w:asciiTheme="minorHAnsi" w:eastAsiaTheme="minorHAnsi" w:hAnsiTheme="minorHAnsi" w:cstheme="minorHAnsi"/>
          <w:iCs/>
          <w:lang w:val="cs-CZ"/>
        </w:rPr>
        <w:t xml:space="preserve"> Orgán je usnášení schopný při přítomnosti většiny členů a rozhoduje většinou přítomných členů. </w:t>
      </w:r>
      <w:r w:rsidR="007A5B33">
        <w:rPr>
          <w:rFonts w:asciiTheme="minorHAnsi" w:eastAsiaTheme="minorHAnsi" w:hAnsiTheme="minorHAnsi" w:cstheme="minorHAnsi"/>
          <w:iCs/>
          <w:lang w:val="cs-CZ"/>
        </w:rPr>
        <w:t xml:space="preserve"> </w:t>
      </w:r>
    </w:p>
    <w:p w14:paraId="3E35B058" w14:textId="56655758" w:rsidR="008D17CB" w:rsidRPr="008D17CB" w:rsidRDefault="008D17CB" w:rsidP="0056274E">
      <w:pPr>
        <w:pStyle w:val="Zkladntext"/>
        <w:jc w:val="both"/>
        <w:rPr>
          <w:rFonts w:asciiTheme="minorHAnsi" w:eastAsiaTheme="minorHAnsi" w:hAnsiTheme="minorHAnsi" w:cstheme="minorHAnsi"/>
          <w:iCs/>
          <w:lang w:val="cs-CZ"/>
        </w:rPr>
      </w:pPr>
      <w:r w:rsidRPr="007A5B33">
        <w:rPr>
          <w:rFonts w:asciiTheme="minorHAnsi" w:eastAsiaTheme="minorHAnsi" w:hAnsiTheme="minorHAnsi" w:cstheme="minorHAnsi"/>
          <w:b/>
          <w:iCs/>
          <w:lang w:val="cs-CZ"/>
        </w:rPr>
        <w:t>Programový výbor</w:t>
      </w:r>
      <w:r w:rsidRPr="008D17CB">
        <w:rPr>
          <w:rFonts w:asciiTheme="minorHAnsi" w:eastAsiaTheme="minorHAnsi" w:hAnsiTheme="minorHAnsi" w:cstheme="minorHAnsi"/>
          <w:iCs/>
          <w:lang w:val="cs-CZ"/>
        </w:rPr>
        <w:t xml:space="preserve"> je rozhodovacím orgánem MAS. Členové programového výboru jsou voleni z partnerů MAS, tak aby počet členů, zastupujících veřejný sektor ani žádnou ze zájmových skupin nepřesáhl 49 % hlasovacích práv. Kompetence programový výbor jsou vymezeny Statutem organizační složky Místní akční skupiny Horní Pomoraví a těmito IP. Programový výbor je dle</w:t>
      </w:r>
      <w:r w:rsidR="007A5B33">
        <w:rPr>
          <w:rFonts w:asciiTheme="minorHAnsi" w:eastAsiaTheme="minorHAnsi" w:hAnsiTheme="minorHAnsi" w:cstheme="minorHAnsi"/>
          <w:iCs/>
          <w:lang w:val="cs-CZ"/>
        </w:rPr>
        <w:t xml:space="preserve"> Statutu nejméně devíti členný.</w:t>
      </w:r>
      <w:r w:rsidR="00E50FD1">
        <w:rPr>
          <w:rFonts w:asciiTheme="minorHAnsi" w:eastAsiaTheme="minorHAnsi" w:hAnsiTheme="minorHAnsi" w:cstheme="minorHAnsi"/>
          <w:iCs/>
          <w:lang w:val="cs-CZ"/>
        </w:rPr>
        <w:t xml:space="preserve"> Orgán je usnášení schopný při přítomnosti většiny členů a rozhoduje většinou přítomných členů. </w:t>
      </w:r>
      <w:r w:rsidR="00292451">
        <w:rPr>
          <w:rFonts w:asciiTheme="minorHAnsi" w:eastAsiaTheme="minorHAnsi" w:hAnsiTheme="minorHAnsi" w:cstheme="minorHAnsi"/>
          <w:iCs/>
          <w:lang w:val="cs-CZ"/>
        </w:rPr>
        <w:t xml:space="preserve">Programový výbor </w:t>
      </w:r>
      <w:r w:rsidR="00AF1515">
        <w:rPr>
          <w:rFonts w:asciiTheme="minorHAnsi" w:eastAsiaTheme="minorHAnsi" w:hAnsiTheme="minorHAnsi" w:cstheme="minorHAnsi"/>
          <w:iCs/>
          <w:lang w:val="cs-CZ"/>
        </w:rPr>
        <w:t>může rozhodovat a schvalovat usnesení per-</w:t>
      </w:r>
      <w:proofErr w:type="spellStart"/>
      <w:r w:rsidR="00AF1515">
        <w:rPr>
          <w:rFonts w:asciiTheme="minorHAnsi" w:eastAsiaTheme="minorHAnsi" w:hAnsiTheme="minorHAnsi" w:cstheme="minorHAnsi"/>
          <w:iCs/>
          <w:lang w:val="cs-CZ"/>
        </w:rPr>
        <w:t>rollam</w:t>
      </w:r>
      <w:proofErr w:type="spellEnd"/>
      <w:r w:rsidR="00AF1515">
        <w:rPr>
          <w:rFonts w:asciiTheme="minorHAnsi" w:eastAsiaTheme="minorHAnsi" w:hAnsiTheme="minorHAnsi" w:cstheme="minorHAnsi"/>
          <w:iCs/>
          <w:lang w:val="cs-CZ"/>
        </w:rPr>
        <w:t xml:space="preserve"> tj. elektronicky e-mailem na základě předložení návrhu usnesení, pokud se nejedná o rozhodnutí týkající se výběru projektů. Usnesení schválené per-</w:t>
      </w:r>
      <w:proofErr w:type="spellStart"/>
      <w:r w:rsidR="00AF1515">
        <w:rPr>
          <w:rFonts w:asciiTheme="minorHAnsi" w:eastAsiaTheme="minorHAnsi" w:hAnsiTheme="minorHAnsi" w:cstheme="minorHAnsi"/>
          <w:iCs/>
          <w:lang w:val="cs-CZ"/>
        </w:rPr>
        <w:t>rollam</w:t>
      </w:r>
      <w:proofErr w:type="spellEnd"/>
      <w:r w:rsidR="00AF1515">
        <w:rPr>
          <w:rFonts w:asciiTheme="minorHAnsi" w:eastAsiaTheme="minorHAnsi" w:hAnsiTheme="minorHAnsi" w:cstheme="minorHAnsi"/>
          <w:iCs/>
          <w:lang w:val="cs-CZ"/>
        </w:rPr>
        <w:t xml:space="preserve"> je vzato na vědomí na nejbližším řádném jednání programového výboru.</w:t>
      </w:r>
    </w:p>
    <w:p w14:paraId="250F5EB1" w14:textId="10F737A8" w:rsidR="00906A40" w:rsidRDefault="008D17CB" w:rsidP="0056274E">
      <w:pPr>
        <w:pStyle w:val="Zkladntext"/>
        <w:jc w:val="both"/>
        <w:rPr>
          <w:rFonts w:asciiTheme="minorHAnsi" w:eastAsiaTheme="minorHAnsi" w:hAnsiTheme="minorHAnsi" w:cstheme="minorHAnsi"/>
          <w:iCs/>
          <w:lang w:val="cs-CZ"/>
        </w:rPr>
      </w:pPr>
      <w:r w:rsidRPr="007A5B33">
        <w:rPr>
          <w:rFonts w:asciiTheme="minorHAnsi" w:eastAsiaTheme="minorHAnsi" w:hAnsiTheme="minorHAnsi" w:cstheme="minorHAnsi"/>
          <w:b/>
          <w:iCs/>
          <w:lang w:val="cs-CZ"/>
        </w:rPr>
        <w:t>Výběrová komise</w:t>
      </w:r>
      <w:r w:rsidRPr="008D17CB">
        <w:rPr>
          <w:rFonts w:asciiTheme="minorHAnsi" w:eastAsiaTheme="minorHAnsi" w:hAnsiTheme="minorHAnsi" w:cstheme="minorHAnsi"/>
          <w:iCs/>
          <w:lang w:val="cs-CZ"/>
        </w:rPr>
        <w:t xml:space="preserve"> je výběrovým orgánem MAS. Členové výběrové komise jsou voleni ze subjektů, které na území MAS prokazatelně působí, přičemž veřejný sektor ani žádná ze zájmových skupin nepřesáhne 49 % hlasovacích práv. Kompetence výběrové komise jsou vymezeny Statutem organizační složky Místní akční skupiny Horní Pomoraví a těmito IP. Hlavním úkolem tohoto orgánu je hodnocení projektů na základě objektivních kritérií. Výběrová komise navrhuje pořadí projektů podle počtu bodů dosažených ve věcném hodnocení. Výběrová komise je dle</w:t>
      </w:r>
      <w:r>
        <w:rPr>
          <w:rFonts w:asciiTheme="minorHAnsi" w:eastAsiaTheme="minorHAnsi" w:hAnsiTheme="minorHAnsi" w:cstheme="minorHAnsi"/>
          <w:iCs/>
          <w:lang w:val="cs-CZ"/>
        </w:rPr>
        <w:t xml:space="preserve"> Statutu nejméně devíti členná.</w:t>
      </w:r>
      <w:r w:rsidR="007A5B33">
        <w:rPr>
          <w:rFonts w:asciiTheme="minorHAnsi" w:eastAsiaTheme="minorHAnsi" w:hAnsiTheme="minorHAnsi" w:cstheme="minorHAnsi"/>
          <w:iCs/>
          <w:lang w:val="cs-CZ"/>
        </w:rPr>
        <w:t xml:space="preserve"> </w:t>
      </w:r>
      <w:r w:rsidR="00906A40" w:rsidRPr="00C36227">
        <w:rPr>
          <w:rFonts w:asciiTheme="minorHAnsi" w:eastAsiaTheme="minorHAnsi" w:hAnsiTheme="minorHAnsi" w:cstheme="minorHAnsi"/>
          <w:iCs/>
          <w:lang w:val="cs-CZ"/>
        </w:rPr>
        <w:t>MAS</w:t>
      </w:r>
      <w:r w:rsidR="00FA679B" w:rsidRPr="00C36227">
        <w:rPr>
          <w:rFonts w:asciiTheme="minorHAnsi" w:eastAsiaTheme="minorHAnsi" w:hAnsiTheme="minorHAnsi" w:cstheme="minorHAnsi"/>
          <w:iCs/>
          <w:lang w:val="cs-CZ"/>
        </w:rPr>
        <w:t xml:space="preserve"> nebude využívat externí exper</w:t>
      </w:r>
      <w:r w:rsidR="00F6701D" w:rsidRPr="00D13B2B">
        <w:rPr>
          <w:rFonts w:asciiTheme="minorHAnsi" w:eastAsiaTheme="minorHAnsi" w:hAnsiTheme="minorHAnsi" w:cstheme="minorHAnsi"/>
          <w:iCs/>
          <w:lang w:val="cs-CZ"/>
        </w:rPr>
        <w:t>ty.</w:t>
      </w:r>
      <w:r w:rsidR="00E50FD1">
        <w:rPr>
          <w:rFonts w:asciiTheme="minorHAnsi" w:eastAsiaTheme="minorHAnsi" w:hAnsiTheme="minorHAnsi" w:cstheme="minorHAnsi"/>
          <w:iCs/>
          <w:lang w:val="cs-CZ"/>
        </w:rPr>
        <w:t xml:space="preserve"> Orgán je usnášení schopný při přítomnosti většiny členů a rozhoduje většinou přítomných členů.  </w:t>
      </w:r>
    </w:p>
    <w:p w14:paraId="671DC3C8" w14:textId="78224183" w:rsidR="007A5B33" w:rsidRPr="007A5B33" w:rsidRDefault="007A5B33" w:rsidP="0056274E">
      <w:pPr>
        <w:pStyle w:val="Zkladntext"/>
        <w:jc w:val="both"/>
        <w:rPr>
          <w:rFonts w:asciiTheme="minorHAnsi" w:eastAsiaTheme="minorHAnsi" w:hAnsiTheme="minorHAnsi" w:cstheme="minorHAnsi"/>
          <w:iCs/>
          <w:lang w:val="cs-CZ"/>
        </w:rPr>
      </w:pPr>
      <w:r w:rsidRPr="007A5B33">
        <w:rPr>
          <w:rFonts w:asciiTheme="minorHAnsi" w:eastAsiaTheme="minorHAnsi" w:hAnsiTheme="minorHAnsi" w:cstheme="minorHAnsi"/>
          <w:b/>
          <w:iCs/>
          <w:lang w:val="cs-CZ"/>
        </w:rPr>
        <w:t>Kontrolní výbor</w:t>
      </w:r>
      <w:r w:rsidRPr="007A5B33">
        <w:rPr>
          <w:rFonts w:asciiTheme="minorHAnsi" w:eastAsiaTheme="minorHAnsi" w:hAnsiTheme="minorHAnsi" w:cstheme="minorHAnsi"/>
          <w:iCs/>
          <w:lang w:val="cs-CZ"/>
        </w:rPr>
        <w:t xml:space="preserve"> je kontrolním orgánem MAS. Členové kontrolního orgánu jsou voleni z partnerů MAS. Kompetence kontrolní</w:t>
      </w:r>
      <w:r>
        <w:rPr>
          <w:rFonts w:asciiTheme="minorHAnsi" w:eastAsiaTheme="minorHAnsi" w:hAnsiTheme="minorHAnsi" w:cstheme="minorHAnsi"/>
          <w:iCs/>
          <w:lang w:val="cs-CZ"/>
        </w:rPr>
        <w:t>ho výboru</w:t>
      </w:r>
      <w:r w:rsidRPr="007A5B33">
        <w:rPr>
          <w:rFonts w:asciiTheme="minorHAnsi" w:eastAsiaTheme="minorHAnsi" w:hAnsiTheme="minorHAnsi" w:cstheme="minorHAnsi"/>
          <w:iCs/>
          <w:lang w:val="cs-CZ"/>
        </w:rPr>
        <w:t xml:space="preserve"> jsou vymezeny </w:t>
      </w:r>
      <w:r w:rsidRPr="008D17CB">
        <w:rPr>
          <w:rFonts w:asciiTheme="minorHAnsi" w:eastAsiaTheme="minorHAnsi" w:hAnsiTheme="minorHAnsi" w:cstheme="minorHAnsi"/>
          <w:iCs/>
          <w:lang w:val="cs-CZ"/>
        </w:rPr>
        <w:t>Statutem organizační složky Místní akční skupiny Horní Pomoraví a těmito IP</w:t>
      </w:r>
      <w:r>
        <w:rPr>
          <w:rFonts w:asciiTheme="minorHAnsi" w:eastAsiaTheme="minorHAnsi" w:hAnsiTheme="minorHAnsi" w:cstheme="minorHAnsi"/>
          <w:iCs/>
          <w:lang w:val="cs-CZ"/>
        </w:rPr>
        <w:t>. K</w:t>
      </w:r>
      <w:r w:rsidRPr="007A5B33">
        <w:rPr>
          <w:rFonts w:asciiTheme="minorHAnsi" w:eastAsiaTheme="minorHAnsi" w:hAnsiTheme="minorHAnsi" w:cstheme="minorHAnsi"/>
          <w:iCs/>
          <w:lang w:val="cs-CZ"/>
        </w:rPr>
        <w:t xml:space="preserve">ontrolní </w:t>
      </w:r>
      <w:r>
        <w:rPr>
          <w:rFonts w:asciiTheme="minorHAnsi" w:eastAsiaTheme="minorHAnsi" w:hAnsiTheme="minorHAnsi" w:cstheme="minorHAnsi"/>
          <w:iCs/>
          <w:lang w:val="cs-CZ"/>
        </w:rPr>
        <w:t>výbor</w:t>
      </w:r>
      <w:r w:rsidRPr="007A5B33">
        <w:rPr>
          <w:rFonts w:asciiTheme="minorHAnsi" w:eastAsiaTheme="minorHAnsi" w:hAnsiTheme="minorHAnsi" w:cstheme="minorHAnsi"/>
          <w:iCs/>
          <w:lang w:val="cs-CZ"/>
        </w:rPr>
        <w:t xml:space="preserve"> provádí přezkum hodnocení a řeší stížnosti na činnosti MAS. </w:t>
      </w:r>
      <w:r>
        <w:rPr>
          <w:rFonts w:asciiTheme="minorHAnsi" w:eastAsiaTheme="minorHAnsi" w:hAnsiTheme="minorHAnsi" w:cstheme="minorHAnsi"/>
          <w:iCs/>
          <w:lang w:val="cs-CZ"/>
        </w:rPr>
        <w:t>K</w:t>
      </w:r>
      <w:r w:rsidRPr="007A5B33">
        <w:rPr>
          <w:rFonts w:asciiTheme="minorHAnsi" w:eastAsiaTheme="minorHAnsi" w:hAnsiTheme="minorHAnsi" w:cstheme="minorHAnsi"/>
          <w:iCs/>
          <w:lang w:val="cs-CZ"/>
        </w:rPr>
        <w:t>ontrolní orgán</w:t>
      </w:r>
      <w:r>
        <w:rPr>
          <w:rFonts w:asciiTheme="minorHAnsi" w:eastAsiaTheme="minorHAnsi" w:hAnsiTheme="minorHAnsi" w:cstheme="minorHAnsi"/>
          <w:iCs/>
          <w:lang w:val="cs-CZ"/>
        </w:rPr>
        <w:t xml:space="preserve"> </w:t>
      </w:r>
      <w:r w:rsidRPr="008D17CB">
        <w:rPr>
          <w:rFonts w:asciiTheme="minorHAnsi" w:eastAsiaTheme="minorHAnsi" w:hAnsiTheme="minorHAnsi" w:cstheme="minorHAnsi"/>
          <w:iCs/>
          <w:lang w:val="cs-CZ"/>
        </w:rPr>
        <w:t xml:space="preserve">je dle Statutu nejméně </w:t>
      </w:r>
      <w:r>
        <w:rPr>
          <w:rFonts w:asciiTheme="minorHAnsi" w:eastAsiaTheme="minorHAnsi" w:hAnsiTheme="minorHAnsi" w:cstheme="minorHAnsi"/>
          <w:iCs/>
          <w:lang w:val="cs-CZ"/>
        </w:rPr>
        <w:t>šesti členný.</w:t>
      </w:r>
      <w:r w:rsidR="00E50FD1" w:rsidRPr="00E50FD1">
        <w:rPr>
          <w:rFonts w:asciiTheme="minorHAnsi" w:eastAsiaTheme="minorHAnsi" w:hAnsiTheme="minorHAnsi" w:cstheme="minorHAnsi"/>
          <w:iCs/>
          <w:lang w:val="cs-CZ"/>
        </w:rPr>
        <w:t xml:space="preserve"> </w:t>
      </w:r>
      <w:r w:rsidR="00E50FD1">
        <w:rPr>
          <w:rFonts w:asciiTheme="minorHAnsi" w:eastAsiaTheme="minorHAnsi" w:hAnsiTheme="minorHAnsi" w:cstheme="minorHAnsi"/>
          <w:iCs/>
          <w:lang w:val="cs-CZ"/>
        </w:rPr>
        <w:t xml:space="preserve">Orgán je usnášení schopný při přítomnosti většiny členů a rozhoduje většinou přítomných členů.  </w:t>
      </w:r>
    </w:p>
    <w:p w14:paraId="4B32EE09" w14:textId="77777777" w:rsidR="008163B4" w:rsidRDefault="007A5B33" w:rsidP="0056274E">
      <w:pPr>
        <w:spacing w:after="0" w:line="240" w:lineRule="auto"/>
        <w:jc w:val="both"/>
      </w:pPr>
      <w:r w:rsidRPr="000F7EED">
        <w:rPr>
          <w:b/>
        </w:rPr>
        <w:t>Kancelář MAS</w:t>
      </w:r>
      <w:r w:rsidRPr="000F7EED">
        <w:t xml:space="preserve"> není orgánem MAS, ale administrativní jednotkou MAS.</w:t>
      </w:r>
    </w:p>
    <w:p w14:paraId="47BC62BC" w14:textId="7BE2BEFC" w:rsidR="000F7EED" w:rsidRPr="000F7EED" w:rsidRDefault="000F7EED" w:rsidP="0056274E">
      <w:pPr>
        <w:spacing w:after="0" w:line="240" w:lineRule="auto"/>
        <w:jc w:val="both"/>
      </w:pPr>
    </w:p>
    <w:p w14:paraId="446441A8" w14:textId="5533717B" w:rsidR="00223519" w:rsidRDefault="009C2C3D" w:rsidP="0056274E">
      <w:pPr>
        <w:pStyle w:val="Nadpis1"/>
        <w:numPr>
          <w:ilvl w:val="0"/>
          <w:numId w:val="1"/>
        </w:numPr>
        <w:spacing w:before="0" w:line="240" w:lineRule="auto"/>
        <w:ind w:left="357" w:hanging="357"/>
        <w:rPr>
          <w:rFonts w:cstheme="minorHAnsi"/>
          <w:color w:val="auto"/>
          <w:sz w:val="24"/>
          <w:szCs w:val="22"/>
        </w:rPr>
      </w:pPr>
      <w:bookmarkStart w:id="4" w:name="_Toc527967122"/>
      <w:r w:rsidRPr="005D69C7">
        <w:rPr>
          <w:rFonts w:cstheme="minorHAnsi"/>
          <w:color w:val="auto"/>
          <w:sz w:val="24"/>
          <w:szCs w:val="22"/>
        </w:rPr>
        <w:t>Výzvy MAS</w:t>
      </w:r>
      <w:bookmarkEnd w:id="4"/>
    </w:p>
    <w:p w14:paraId="0251A32A" w14:textId="1019ED79" w:rsidR="00223519" w:rsidRDefault="00223519" w:rsidP="0056274E">
      <w:pPr>
        <w:spacing w:after="0" w:line="240" w:lineRule="auto"/>
        <w:jc w:val="both"/>
        <w:rPr>
          <w:rFonts w:cs="Arial"/>
          <w:bCs/>
        </w:rPr>
      </w:pPr>
      <w:r w:rsidRPr="00223519">
        <w:rPr>
          <w:rFonts w:cs="Arial"/>
          <w:bCs/>
        </w:rPr>
        <w:t>Pracovníci MAS musí mít pro práci v MS2014+ zřízeny elektronické podpisy a musí absolvovat příslušné školení</w:t>
      </w:r>
      <w:r w:rsidRPr="00462C5A">
        <w:rPr>
          <w:vertAlign w:val="superscript"/>
        </w:rPr>
        <w:footnoteReference w:id="2"/>
      </w:r>
      <w:r w:rsidRPr="00223519">
        <w:rPr>
          <w:rFonts w:cs="Arial"/>
          <w:bCs/>
        </w:rPr>
        <w:t>, aby jim byla zřízena přístupová práva do MS2014+.</w:t>
      </w:r>
    </w:p>
    <w:p w14:paraId="4DB7E750" w14:textId="77777777" w:rsidR="00A460A9" w:rsidRDefault="00A460A9" w:rsidP="0056274E">
      <w:pPr>
        <w:spacing w:after="0" w:line="240" w:lineRule="auto"/>
        <w:jc w:val="both"/>
        <w:rPr>
          <w:rFonts w:cs="Arial"/>
          <w:bCs/>
        </w:rPr>
      </w:pPr>
    </w:p>
    <w:p w14:paraId="023FE10F" w14:textId="4C92DC11" w:rsidR="00004173" w:rsidRPr="00004173" w:rsidRDefault="00004173" w:rsidP="0056274E">
      <w:pPr>
        <w:pStyle w:val="Nadpis1"/>
        <w:numPr>
          <w:ilvl w:val="1"/>
          <w:numId w:val="1"/>
        </w:numPr>
        <w:spacing w:before="0" w:line="240" w:lineRule="auto"/>
        <w:rPr>
          <w:rFonts w:cstheme="minorHAnsi"/>
          <w:color w:val="auto"/>
          <w:sz w:val="24"/>
          <w:szCs w:val="22"/>
        </w:rPr>
      </w:pPr>
      <w:bookmarkStart w:id="5" w:name="_Toc488738778"/>
      <w:bookmarkStart w:id="6" w:name="_Toc527967123"/>
      <w:r w:rsidRPr="00AB2CBE">
        <w:rPr>
          <w:rFonts w:cstheme="minorHAnsi"/>
          <w:color w:val="auto"/>
          <w:sz w:val="24"/>
          <w:szCs w:val="22"/>
        </w:rPr>
        <w:lastRenderedPageBreak/>
        <w:t>Harmonogram výzev MAS</w:t>
      </w:r>
      <w:bookmarkEnd w:id="5"/>
      <w:bookmarkEnd w:id="6"/>
    </w:p>
    <w:p w14:paraId="2FC470A7" w14:textId="6C386C1C" w:rsidR="00004173" w:rsidRPr="00004173" w:rsidRDefault="00004173" w:rsidP="0056274E">
      <w:pPr>
        <w:spacing w:after="0" w:line="240" w:lineRule="auto"/>
        <w:jc w:val="both"/>
        <w:rPr>
          <w:rFonts w:cstheme="minorHAnsi"/>
        </w:rPr>
      </w:pPr>
      <w:r>
        <w:rPr>
          <w:rFonts w:cstheme="minorHAnsi"/>
        </w:rPr>
        <w:t xml:space="preserve">Kancelář MAS – vedoucí </w:t>
      </w:r>
      <w:r w:rsidRPr="00004173">
        <w:rPr>
          <w:rFonts w:cstheme="minorHAnsi"/>
        </w:rPr>
        <w:t xml:space="preserve">zpracovává harmonogram výzev max. na 1 rok. Na následující kalendářní rok vypracuje harmonogram nejpozději do 31. 12. </w:t>
      </w:r>
      <w:proofErr w:type="spellStart"/>
      <w:r w:rsidR="002E6808">
        <w:rPr>
          <w:rFonts w:cstheme="minorHAnsi"/>
        </w:rPr>
        <w:t>xxxx</w:t>
      </w:r>
      <w:proofErr w:type="spellEnd"/>
      <w:r w:rsidR="002E6808" w:rsidRPr="00004173">
        <w:rPr>
          <w:rFonts w:cstheme="minorHAnsi"/>
        </w:rPr>
        <w:t xml:space="preserve"> </w:t>
      </w:r>
      <w:r w:rsidRPr="00004173">
        <w:rPr>
          <w:rFonts w:cstheme="minorHAnsi"/>
        </w:rPr>
        <w:t xml:space="preserve">daného roku.  MAS zajišťuje aktualizaci harmonogramu výzev tak, aby na webových stránkách MAS byly zveřejněny pro žadatele aktuální informace. </w:t>
      </w:r>
    </w:p>
    <w:p w14:paraId="1E22959B" w14:textId="39FC035C" w:rsidR="00004173" w:rsidRPr="00004173" w:rsidRDefault="00004173" w:rsidP="0056274E">
      <w:pPr>
        <w:spacing w:after="0" w:line="240" w:lineRule="auto"/>
        <w:jc w:val="both"/>
        <w:rPr>
          <w:rFonts w:cstheme="minorHAnsi"/>
        </w:rPr>
      </w:pPr>
      <w:r>
        <w:rPr>
          <w:rFonts w:cstheme="minorHAnsi"/>
        </w:rPr>
        <w:t>Programový výbor</w:t>
      </w:r>
      <w:r w:rsidRPr="00004173">
        <w:rPr>
          <w:rFonts w:cstheme="minorHAnsi"/>
        </w:rPr>
        <w:t xml:space="preserve"> schvaluje harmonogram výzev a jeho aktualizace.  </w:t>
      </w:r>
    </w:p>
    <w:p w14:paraId="012AEBEE" w14:textId="3210C575" w:rsidR="00004173" w:rsidRPr="00004173" w:rsidRDefault="00004173" w:rsidP="0056274E">
      <w:pPr>
        <w:spacing w:after="0" w:line="240" w:lineRule="auto"/>
        <w:jc w:val="both"/>
        <w:rPr>
          <w:rFonts w:cstheme="minorHAnsi"/>
        </w:rPr>
      </w:pPr>
    </w:p>
    <w:p w14:paraId="495E4CD6" w14:textId="43F1B604" w:rsidR="003B655A" w:rsidRPr="00AB2CBE" w:rsidRDefault="003B655A" w:rsidP="0056274E">
      <w:pPr>
        <w:pStyle w:val="Nadpis1"/>
        <w:numPr>
          <w:ilvl w:val="1"/>
          <w:numId w:val="1"/>
        </w:numPr>
        <w:spacing w:before="0" w:line="240" w:lineRule="auto"/>
        <w:rPr>
          <w:rFonts w:cstheme="minorHAnsi"/>
          <w:color w:val="auto"/>
          <w:sz w:val="24"/>
          <w:szCs w:val="22"/>
        </w:rPr>
      </w:pPr>
      <w:bookmarkStart w:id="7" w:name="_Toc527967124"/>
      <w:r w:rsidRPr="00AB2CBE">
        <w:rPr>
          <w:rFonts w:cstheme="minorHAnsi"/>
          <w:color w:val="auto"/>
          <w:sz w:val="24"/>
          <w:szCs w:val="22"/>
        </w:rPr>
        <w:t>Příprava výzvy MAS</w:t>
      </w:r>
      <w:r w:rsidR="001B1766" w:rsidRPr="00AB2CBE">
        <w:rPr>
          <w:rFonts w:cstheme="minorHAnsi"/>
          <w:color w:val="auto"/>
          <w:sz w:val="24"/>
          <w:szCs w:val="22"/>
        </w:rPr>
        <w:t xml:space="preserve"> a její vyhlašování</w:t>
      </w:r>
      <w:bookmarkEnd w:id="7"/>
    </w:p>
    <w:p w14:paraId="43F25DF8" w14:textId="2E9BEF8E" w:rsidR="00196655" w:rsidRPr="00AB5776" w:rsidRDefault="00DE3DDB" w:rsidP="0056274E">
      <w:pPr>
        <w:spacing w:after="0" w:line="240" w:lineRule="auto"/>
        <w:jc w:val="both"/>
        <w:rPr>
          <w:rFonts w:cstheme="minorHAnsi"/>
        </w:rPr>
      </w:pPr>
      <w:r>
        <w:rPr>
          <w:rFonts w:cstheme="minorHAnsi"/>
        </w:rPr>
        <w:t xml:space="preserve">Postupy přípravy a vyhlašování výzev MAS se MAS řídí MPŘVHP, kap. 5.2 vyhlašování výzev. </w:t>
      </w:r>
      <w:r w:rsidR="00196655" w:rsidRPr="00AB5776">
        <w:rPr>
          <w:rFonts w:cstheme="minorHAnsi"/>
        </w:rPr>
        <w:t xml:space="preserve">ŘO </w:t>
      </w:r>
      <w:r w:rsidR="008163B4">
        <w:rPr>
          <w:rFonts w:cstheme="minorHAnsi"/>
        </w:rPr>
        <w:t>OPŽP</w:t>
      </w:r>
      <w:r w:rsidR="00196655" w:rsidRPr="00AB5776">
        <w:rPr>
          <w:rFonts w:cstheme="minorHAnsi"/>
        </w:rPr>
        <w:t xml:space="preserve"> vyhlašuje výzvy pro předkládání projektů z integrovaného nástroje CLLD. Výzva MAS je vždy kolová. Hodnocení jednotlivých žádostí probíhá po skončení termínu pro předkládání žádostí.</w:t>
      </w:r>
    </w:p>
    <w:p w14:paraId="13E71CD1" w14:textId="2E55ED80" w:rsidR="00196655" w:rsidRPr="00AB5776" w:rsidRDefault="00196655" w:rsidP="0056274E">
      <w:pPr>
        <w:spacing w:after="0" w:line="240" w:lineRule="auto"/>
        <w:jc w:val="both"/>
        <w:rPr>
          <w:rFonts w:cstheme="minorHAnsi"/>
        </w:rPr>
      </w:pPr>
      <w:r w:rsidRPr="00AB5776">
        <w:rPr>
          <w:rFonts w:cstheme="minorHAnsi"/>
        </w:rPr>
        <w:t xml:space="preserve">MAS nemůže vyhlásit výzvu před vyhlášením výzvy ŘO </w:t>
      </w:r>
      <w:r w:rsidR="008163B4">
        <w:rPr>
          <w:rFonts w:cstheme="minorHAnsi"/>
        </w:rPr>
        <w:t>OPŽP</w:t>
      </w:r>
      <w:r w:rsidRPr="00AB5776">
        <w:rPr>
          <w:rFonts w:cstheme="minorHAnsi"/>
        </w:rPr>
        <w:t xml:space="preserve"> a nemůže ji ukončit později, než je stanoveno datum ukončení příjmů žádostí ve výzvě ŘO </w:t>
      </w:r>
      <w:r w:rsidR="008163B4">
        <w:rPr>
          <w:rFonts w:cstheme="minorHAnsi"/>
        </w:rPr>
        <w:t>OPŽP</w:t>
      </w:r>
      <w:r w:rsidRPr="00AB5776">
        <w:rPr>
          <w:rFonts w:cstheme="minorHAnsi"/>
        </w:rPr>
        <w:t>.</w:t>
      </w:r>
    </w:p>
    <w:p w14:paraId="2A7483CF" w14:textId="3FB233FE" w:rsidR="00854FBC" w:rsidRDefault="00196655" w:rsidP="0056274E">
      <w:pPr>
        <w:spacing w:after="0" w:line="240" w:lineRule="auto"/>
        <w:jc w:val="both"/>
        <w:rPr>
          <w:rFonts w:cstheme="minorHAnsi"/>
        </w:rPr>
      </w:pPr>
      <w:r w:rsidRPr="00AB5776">
        <w:rPr>
          <w:rFonts w:cstheme="minorHAnsi"/>
        </w:rPr>
        <w:t>Výzva MAS je vyhlašována na území MAS, na kterém je realizována strategie CLLD.</w:t>
      </w:r>
      <w:r w:rsidR="0011229D">
        <w:rPr>
          <w:rFonts w:cstheme="minorHAnsi"/>
        </w:rPr>
        <w:t xml:space="preserve"> </w:t>
      </w:r>
      <w:r w:rsidRPr="006A281B">
        <w:rPr>
          <w:rFonts w:cstheme="minorHAnsi"/>
        </w:rPr>
        <w:t xml:space="preserve">Časové podmínky, </w:t>
      </w:r>
      <w:r w:rsidRPr="00854FBC">
        <w:rPr>
          <w:rFonts w:cstheme="minorHAnsi"/>
        </w:rPr>
        <w:t xml:space="preserve">stanovené výzvou, musí respektovat </w:t>
      </w:r>
      <w:r w:rsidR="0011229D" w:rsidRPr="00854FBC">
        <w:rPr>
          <w:rFonts w:cstheme="minorHAnsi"/>
        </w:rPr>
        <w:t>nastavené</w:t>
      </w:r>
      <w:r w:rsidRPr="00854FBC">
        <w:rPr>
          <w:rFonts w:cstheme="minorHAnsi"/>
        </w:rPr>
        <w:t xml:space="preserve"> lhůty</w:t>
      </w:r>
      <w:r w:rsidR="00854FBC">
        <w:rPr>
          <w:rFonts w:cstheme="minorHAnsi"/>
        </w:rPr>
        <w:t>:</w:t>
      </w:r>
    </w:p>
    <w:p w14:paraId="328177C8" w14:textId="77777777" w:rsidR="00854FBC" w:rsidRPr="00382B2A" w:rsidRDefault="00854FBC" w:rsidP="0056274E">
      <w:pPr>
        <w:pStyle w:val="Odstavecseseznamem"/>
        <w:widowControl w:val="0"/>
        <w:numPr>
          <w:ilvl w:val="1"/>
          <w:numId w:val="3"/>
        </w:numPr>
        <w:tabs>
          <w:tab w:val="left" w:pos="978"/>
          <w:tab w:val="left" w:pos="979"/>
        </w:tabs>
        <w:autoSpaceDE w:val="0"/>
        <w:autoSpaceDN w:val="0"/>
        <w:spacing w:after="0" w:line="240" w:lineRule="auto"/>
        <w:ind w:left="584" w:hanging="357"/>
        <w:contextualSpacing w:val="0"/>
        <w:jc w:val="both"/>
        <w:rPr>
          <w:rFonts w:eastAsia="Calibri" w:cstheme="minorHAnsi"/>
        </w:rPr>
      </w:pPr>
      <w:r w:rsidRPr="00382B2A">
        <w:rPr>
          <w:rFonts w:eastAsia="Calibri" w:cstheme="minorHAnsi"/>
        </w:rPr>
        <w:t xml:space="preserve">datum ukončení příjmu žádostí o podporu může nastat nejdříve 30 kalendářních dní po datu vyhlášení výzvy </w:t>
      </w:r>
    </w:p>
    <w:p w14:paraId="50E7BE04" w14:textId="77777777" w:rsidR="00854FBC" w:rsidRPr="00382B2A" w:rsidRDefault="00854FBC" w:rsidP="0056274E">
      <w:pPr>
        <w:pStyle w:val="Odstavecseseznamem"/>
        <w:widowControl w:val="0"/>
        <w:numPr>
          <w:ilvl w:val="1"/>
          <w:numId w:val="3"/>
        </w:numPr>
        <w:tabs>
          <w:tab w:val="left" w:pos="978"/>
          <w:tab w:val="left" w:pos="979"/>
        </w:tabs>
        <w:autoSpaceDE w:val="0"/>
        <w:autoSpaceDN w:val="0"/>
        <w:spacing w:after="0" w:line="240" w:lineRule="auto"/>
        <w:ind w:left="584" w:hanging="357"/>
        <w:contextualSpacing w:val="0"/>
        <w:jc w:val="both"/>
        <w:rPr>
          <w:rFonts w:eastAsia="Calibri" w:cstheme="minorHAnsi"/>
        </w:rPr>
      </w:pPr>
      <w:r w:rsidRPr="00382B2A">
        <w:rPr>
          <w:rFonts w:eastAsia="Calibri" w:cstheme="minorHAnsi"/>
        </w:rPr>
        <w:t xml:space="preserve">datum ukončení příjmu žádostí o podporu může nastat nejdříve 2 týdny po datu zahájení příjmu žádostí o podporu </w:t>
      </w:r>
    </w:p>
    <w:p w14:paraId="4E6360F2" w14:textId="77777777" w:rsidR="00FC5F72" w:rsidRDefault="00196655" w:rsidP="0056274E">
      <w:pPr>
        <w:pStyle w:val="Zkladntext"/>
        <w:jc w:val="both"/>
        <w:rPr>
          <w:rFonts w:asciiTheme="minorHAnsi" w:eastAsiaTheme="minorHAnsi" w:hAnsiTheme="minorHAnsi" w:cstheme="minorHAnsi"/>
          <w:lang w:val="cs-CZ"/>
        </w:rPr>
      </w:pPr>
      <w:r w:rsidRPr="0000006D">
        <w:rPr>
          <w:rFonts w:asciiTheme="minorHAnsi" w:eastAsiaTheme="minorHAnsi" w:hAnsiTheme="minorHAnsi" w:cstheme="minorHAnsi"/>
          <w:lang w:val="cs-CZ"/>
        </w:rPr>
        <w:t xml:space="preserve">Změny vyhlášené výzvy provádí </w:t>
      </w:r>
      <w:r w:rsidRPr="001033B3">
        <w:rPr>
          <w:rFonts w:asciiTheme="minorHAnsi" w:eastAsiaTheme="minorHAnsi" w:hAnsiTheme="minorHAnsi" w:cstheme="minorHAnsi"/>
          <w:lang w:val="cs-CZ"/>
        </w:rPr>
        <w:t xml:space="preserve">kancelář MAS </w:t>
      </w:r>
      <w:r w:rsidR="001033B3" w:rsidRPr="001033B3">
        <w:rPr>
          <w:rFonts w:asciiTheme="minorHAnsi" w:eastAsiaTheme="minorHAnsi" w:hAnsiTheme="minorHAnsi" w:cstheme="minorHAnsi"/>
          <w:lang w:val="cs-CZ"/>
        </w:rPr>
        <w:t xml:space="preserve">– </w:t>
      </w:r>
      <w:r w:rsidR="001033B3">
        <w:rPr>
          <w:rFonts w:asciiTheme="minorHAnsi" w:eastAsiaTheme="minorHAnsi" w:hAnsiTheme="minorHAnsi" w:cstheme="minorHAnsi"/>
          <w:lang w:val="cs-CZ"/>
        </w:rPr>
        <w:t xml:space="preserve">vedoucí </w:t>
      </w:r>
      <w:r w:rsidRPr="0000006D">
        <w:rPr>
          <w:rFonts w:asciiTheme="minorHAnsi" w:eastAsiaTheme="minorHAnsi" w:hAnsiTheme="minorHAnsi" w:cstheme="minorHAnsi"/>
          <w:lang w:val="cs-CZ"/>
        </w:rPr>
        <w:t>v souladu s MPŘVHP (kapitola 5.2.4</w:t>
      </w:r>
      <w:r w:rsidR="00C14BC9" w:rsidRPr="0000006D">
        <w:rPr>
          <w:rFonts w:asciiTheme="minorHAnsi" w:eastAsiaTheme="minorHAnsi" w:hAnsiTheme="minorHAnsi" w:cstheme="minorHAnsi"/>
          <w:lang w:val="cs-CZ"/>
        </w:rPr>
        <w:t>) na základě změny</w:t>
      </w:r>
      <w:r w:rsidRPr="0000006D">
        <w:rPr>
          <w:rFonts w:asciiTheme="minorHAnsi" w:eastAsiaTheme="minorHAnsi" w:hAnsiTheme="minorHAnsi" w:cstheme="minorHAnsi"/>
          <w:lang w:val="cs-CZ"/>
        </w:rPr>
        <w:t xml:space="preserve"> legislativy, změny</w:t>
      </w:r>
      <w:r w:rsidR="00C14BC9" w:rsidRPr="0000006D">
        <w:rPr>
          <w:rFonts w:asciiTheme="minorHAnsi" w:eastAsiaTheme="minorHAnsi" w:hAnsiTheme="minorHAnsi" w:cstheme="minorHAnsi"/>
          <w:lang w:val="cs-CZ"/>
        </w:rPr>
        <w:t xml:space="preserve"> </w:t>
      </w:r>
      <w:r w:rsidRPr="0000006D">
        <w:rPr>
          <w:rFonts w:asciiTheme="minorHAnsi" w:eastAsiaTheme="minorHAnsi" w:hAnsiTheme="minorHAnsi" w:cstheme="minorHAnsi"/>
          <w:lang w:val="cs-CZ"/>
        </w:rPr>
        <w:t>nadřazené metodiky, nálezů</w:t>
      </w:r>
      <w:r w:rsidR="00E265A6">
        <w:rPr>
          <w:rFonts w:asciiTheme="minorHAnsi" w:eastAsiaTheme="minorHAnsi" w:hAnsiTheme="minorHAnsi" w:cstheme="minorHAnsi"/>
          <w:lang w:val="cs-CZ"/>
        </w:rPr>
        <w:t xml:space="preserve"> </w:t>
      </w:r>
      <w:r w:rsidRPr="0000006D">
        <w:rPr>
          <w:rFonts w:asciiTheme="minorHAnsi" w:eastAsiaTheme="minorHAnsi" w:hAnsiTheme="minorHAnsi" w:cstheme="minorHAnsi"/>
          <w:lang w:val="cs-CZ"/>
        </w:rPr>
        <w:t>z</w:t>
      </w:r>
      <w:r w:rsidR="00C14BC9" w:rsidRPr="0000006D">
        <w:rPr>
          <w:rFonts w:asciiTheme="minorHAnsi" w:eastAsiaTheme="minorHAnsi" w:hAnsiTheme="minorHAnsi" w:cstheme="minorHAnsi"/>
          <w:lang w:val="cs-CZ"/>
        </w:rPr>
        <w:t xml:space="preserve"> </w:t>
      </w:r>
      <w:r w:rsidRPr="0000006D">
        <w:rPr>
          <w:rFonts w:asciiTheme="minorHAnsi" w:eastAsiaTheme="minorHAnsi" w:hAnsiTheme="minorHAnsi" w:cstheme="minorHAnsi"/>
          <w:lang w:val="cs-CZ"/>
        </w:rPr>
        <w:t>kontrol/auditů/administrativního ověření</w:t>
      </w:r>
      <w:r w:rsidR="00425725">
        <w:rPr>
          <w:rFonts w:asciiTheme="minorHAnsi" w:eastAsiaTheme="minorHAnsi" w:hAnsiTheme="minorHAnsi" w:cstheme="minorHAnsi"/>
          <w:lang w:val="cs-CZ"/>
        </w:rPr>
        <w:t xml:space="preserve"> či rozhodnutí programového výboru MAS</w:t>
      </w:r>
      <w:r w:rsidRPr="0000006D">
        <w:rPr>
          <w:rFonts w:asciiTheme="minorHAnsi" w:eastAsiaTheme="minorHAnsi" w:hAnsiTheme="minorHAnsi" w:cstheme="minorHAnsi"/>
          <w:lang w:val="cs-CZ"/>
        </w:rPr>
        <w:t xml:space="preserve">. </w:t>
      </w:r>
    </w:p>
    <w:p w14:paraId="05692E34" w14:textId="66866F29" w:rsidR="00124515" w:rsidRPr="00C9609A" w:rsidRDefault="00196655" w:rsidP="0056274E">
      <w:pPr>
        <w:pStyle w:val="Zkladntext"/>
        <w:jc w:val="both"/>
        <w:rPr>
          <w:rFonts w:asciiTheme="minorHAnsi" w:eastAsiaTheme="minorHAnsi" w:hAnsiTheme="minorHAnsi" w:cstheme="minorHAnsi"/>
          <w:lang w:val="cs-CZ"/>
        </w:rPr>
      </w:pPr>
      <w:r w:rsidRPr="0000006D">
        <w:rPr>
          <w:rFonts w:asciiTheme="minorHAnsi" w:hAnsiTheme="minorHAnsi" w:cstheme="minorHAnsi"/>
          <w:lang w:val="cs-CZ"/>
        </w:rPr>
        <w:t xml:space="preserve">Změna výzvy musí být řádně odůvodněná, tzn., že upravený text výzvy musí obsahovat popis změny, důvod provedení změny, případné dopady na žadatele/příjemce, </w:t>
      </w:r>
      <w:r w:rsidRPr="00124515">
        <w:rPr>
          <w:rFonts w:asciiTheme="minorHAnsi" w:hAnsiTheme="minorHAnsi" w:cstheme="minorHAnsi"/>
          <w:lang w:val="cs-CZ"/>
        </w:rPr>
        <w:t>pokud ve výzvě doposud nebyl ukončen příjem žádostí o podporu.</w:t>
      </w:r>
    </w:p>
    <w:p w14:paraId="5A75F1B7" w14:textId="37978B9E" w:rsidR="00196655" w:rsidRPr="00124515" w:rsidRDefault="00196655" w:rsidP="0056274E">
      <w:pPr>
        <w:pStyle w:val="Zkladntext"/>
        <w:jc w:val="both"/>
        <w:rPr>
          <w:rFonts w:asciiTheme="minorHAnsi" w:hAnsiTheme="minorHAnsi" w:cstheme="minorHAnsi"/>
          <w:lang w:val="cs-CZ"/>
        </w:rPr>
      </w:pPr>
      <w:r w:rsidRPr="00124515">
        <w:rPr>
          <w:rFonts w:asciiTheme="minorHAnsi" w:hAnsiTheme="minorHAnsi" w:cstheme="minorHAnsi"/>
          <w:lang w:val="cs-CZ"/>
        </w:rPr>
        <w:t>Změny kolové výzvy MAS, které není možné provést:</w:t>
      </w:r>
    </w:p>
    <w:p w14:paraId="79C6CED2" w14:textId="77777777" w:rsidR="00196655" w:rsidRPr="00124515" w:rsidRDefault="00196655" w:rsidP="0056274E">
      <w:pPr>
        <w:pStyle w:val="Odstavecseseznamem"/>
        <w:widowControl w:val="0"/>
        <w:numPr>
          <w:ilvl w:val="1"/>
          <w:numId w:val="3"/>
        </w:numPr>
        <w:tabs>
          <w:tab w:val="left" w:pos="978"/>
          <w:tab w:val="left" w:pos="979"/>
        </w:tabs>
        <w:autoSpaceDE w:val="0"/>
        <w:autoSpaceDN w:val="0"/>
        <w:spacing w:after="0" w:line="240" w:lineRule="auto"/>
        <w:ind w:left="584" w:hanging="357"/>
        <w:contextualSpacing w:val="0"/>
        <w:jc w:val="both"/>
        <w:rPr>
          <w:rFonts w:eastAsia="Calibri" w:cstheme="minorHAnsi"/>
        </w:rPr>
      </w:pPr>
      <w:r w:rsidRPr="00124515">
        <w:rPr>
          <w:rFonts w:eastAsia="Calibri" w:cstheme="minorHAnsi"/>
        </w:rPr>
        <w:t>zrušit vyhlášenou výzvu,</w:t>
      </w:r>
    </w:p>
    <w:p w14:paraId="5AF94A38" w14:textId="77777777" w:rsidR="00196655" w:rsidRPr="00124515" w:rsidRDefault="00196655" w:rsidP="0056274E">
      <w:pPr>
        <w:pStyle w:val="Odstavecseseznamem"/>
        <w:widowControl w:val="0"/>
        <w:numPr>
          <w:ilvl w:val="1"/>
          <w:numId w:val="3"/>
        </w:numPr>
        <w:tabs>
          <w:tab w:val="left" w:pos="978"/>
          <w:tab w:val="left" w:pos="979"/>
        </w:tabs>
        <w:autoSpaceDE w:val="0"/>
        <w:autoSpaceDN w:val="0"/>
        <w:spacing w:after="0" w:line="240" w:lineRule="auto"/>
        <w:ind w:left="584" w:hanging="357"/>
        <w:contextualSpacing w:val="0"/>
        <w:jc w:val="both"/>
        <w:rPr>
          <w:rFonts w:eastAsia="Calibri" w:cstheme="minorHAnsi"/>
        </w:rPr>
      </w:pPr>
      <w:r w:rsidRPr="00124515">
        <w:rPr>
          <w:rFonts w:eastAsia="Calibri" w:cstheme="minorHAnsi"/>
        </w:rPr>
        <w:t>snížit alokaci výzvy,</w:t>
      </w:r>
    </w:p>
    <w:p w14:paraId="28A130D2" w14:textId="77777777" w:rsidR="00196655" w:rsidRPr="00124515" w:rsidRDefault="00196655" w:rsidP="0056274E">
      <w:pPr>
        <w:pStyle w:val="Odstavecseseznamem"/>
        <w:widowControl w:val="0"/>
        <w:numPr>
          <w:ilvl w:val="1"/>
          <w:numId w:val="3"/>
        </w:numPr>
        <w:tabs>
          <w:tab w:val="left" w:pos="978"/>
          <w:tab w:val="left" w:pos="979"/>
        </w:tabs>
        <w:autoSpaceDE w:val="0"/>
        <w:autoSpaceDN w:val="0"/>
        <w:spacing w:after="0" w:line="240" w:lineRule="auto"/>
        <w:ind w:left="584" w:hanging="357"/>
        <w:contextualSpacing w:val="0"/>
        <w:jc w:val="both"/>
        <w:rPr>
          <w:rFonts w:eastAsia="Calibri" w:cstheme="minorHAnsi"/>
        </w:rPr>
      </w:pPr>
      <w:r w:rsidRPr="00124515">
        <w:rPr>
          <w:rFonts w:eastAsia="Calibri" w:cstheme="minorHAnsi"/>
        </w:rPr>
        <w:t>změnit maximální a minimální hranici celkových způsobilých výdajů,</w:t>
      </w:r>
    </w:p>
    <w:p w14:paraId="4ADAA009" w14:textId="77777777" w:rsidR="00196655" w:rsidRPr="00124515" w:rsidRDefault="00196655" w:rsidP="0056274E">
      <w:pPr>
        <w:pStyle w:val="Odstavecseseznamem"/>
        <w:widowControl w:val="0"/>
        <w:numPr>
          <w:ilvl w:val="1"/>
          <w:numId w:val="3"/>
        </w:numPr>
        <w:tabs>
          <w:tab w:val="left" w:pos="978"/>
          <w:tab w:val="left" w:pos="979"/>
        </w:tabs>
        <w:autoSpaceDE w:val="0"/>
        <w:autoSpaceDN w:val="0"/>
        <w:spacing w:after="0" w:line="240" w:lineRule="auto"/>
        <w:ind w:left="584" w:hanging="357"/>
        <w:contextualSpacing w:val="0"/>
        <w:jc w:val="both"/>
        <w:rPr>
          <w:rFonts w:eastAsia="Calibri" w:cstheme="minorHAnsi"/>
        </w:rPr>
      </w:pPr>
      <w:r w:rsidRPr="00124515">
        <w:rPr>
          <w:rFonts w:eastAsia="Calibri" w:cstheme="minorHAnsi"/>
        </w:rPr>
        <w:t>změnit míru spolufinancování,</w:t>
      </w:r>
    </w:p>
    <w:p w14:paraId="403A5881" w14:textId="77777777" w:rsidR="00196655" w:rsidRPr="00124515" w:rsidRDefault="00196655" w:rsidP="0056274E">
      <w:pPr>
        <w:pStyle w:val="Odstavecseseznamem"/>
        <w:widowControl w:val="0"/>
        <w:numPr>
          <w:ilvl w:val="1"/>
          <w:numId w:val="3"/>
        </w:numPr>
        <w:tabs>
          <w:tab w:val="left" w:pos="978"/>
          <w:tab w:val="left" w:pos="979"/>
        </w:tabs>
        <w:autoSpaceDE w:val="0"/>
        <w:autoSpaceDN w:val="0"/>
        <w:spacing w:after="0" w:line="240" w:lineRule="auto"/>
        <w:ind w:left="584" w:hanging="357"/>
        <w:contextualSpacing w:val="0"/>
        <w:jc w:val="both"/>
        <w:rPr>
          <w:rFonts w:eastAsia="Calibri" w:cstheme="minorHAnsi"/>
        </w:rPr>
      </w:pPr>
      <w:r w:rsidRPr="00124515">
        <w:rPr>
          <w:rFonts w:eastAsia="Calibri" w:cstheme="minorHAnsi"/>
        </w:rPr>
        <w:t>změnit věcné zaměření výzvy,</w:t>
      </w:r>
    </w:p>
    <w:p w14:paraId="19622189" w14:textId="77777777" w:rsidR="00196655" w:rsidRPr="00124515" w:rsidRDefault="00196655" w:rsidP="0056274E">
      <w:pPr>
        <w:pStyle w:val="Odstavecseseznamem"/>
        <w:widowControl w:val="0"/>
        <w:numPr>
          <w:ilvl w:val="1"/>
          <w:numId w:val="3"/>
        </w:numPr>
        <w:tabs>
          <w:tab w:val="left" w:pos="978"/>
          <w:tab w:val="left" w:pos="979"/>
        </w:tabs>
        <w:autoSpaceDE w:val="0"/>
        <w:autoSpaceDN w:val="0"/>
        <w:spacing w:after="0" w:line="240" w:lineRule="auto"/>
        <w:ind w:left="584" w:hanging="357"/>
        <w:contextualSpacing w:val="0"/>
        <w:jc w:val="both"/>
        <w:rPr>
          <w:rFonts w:eastAsia="Calibri" w:cstheme="minorHAnsi"/>
        </w:rPr>
      </w:pPr>
      <w:r w:rsidRPr="00124515">
        <w:rPr>
          <w:rFonts w:eastAsia="Calibri" w:cstheme="minorHAnsi"/>
        </w:rPr>
        <w:t>změnit definici oprávněného žadatele, tj. přidat nebo odebrat oprávněného žadatele,</w:t>
      </w:r>
    </w:p>
    <w:p w14:paraId="5B8B60DA" w14:textId="31A95B56" w:rsidR="00CE6522" w:rsidRDefault="00196655" w:rsidP="0056274E">
      <w:pPr>
        <w:pStyle w:val="Odstavecseseznamem"/>
        <w:widowControl w:val="0"/>
        <w:numPr>
          <w:ilvl w:val="1"/>
          <w:numId w:val="3"/>
        </w:numPr>
        <w:tabs>
          <w:tab w:val="left" w:pos="978"/>
          <w:tab w:val="left" w:pos="979"/>
        </w:tabs>
        <w:autoSpaceDE w:val="0"/>
        <w:autoSpaceDN w:val="0"/>
        <w:spacing w:after="0" w:line="240" w:lineRule="auto"/>
        <w:ind w:left="584" w:hanging="357"/>
        <w:contextualSpacing w:val="0"/>
        <w:jc w:val="both"/>
        <w:rPr>
          <w:rFonts w:eastAsia="Calibri" w:cstheme="minorHAnsi"/>
        </w:rPr>
      </w:pPr>
      <w:r w:rsidRPr="00124515">
        <w:rPr>
          <w:rFonts w:eastAsia="Calibri" w:cstheme="minorHAnsi"/>
        </w:rPr>
        <w:t>posunout nejzazší datum pro ukončení fyzické realizace projektu na dřívější datum,</w:t>
      </w:r>
    </w:p>
    <w:p w14:paraId="4921B18E" w14:textId="0C04F53A" w:rsidR="007131B7" w:rsidRPr="00124515" w:rsidRDefault="007131B7" w:rsidP="0056274E">
      <w:pPr>
        <w:pStyle w:val="Odstavecseseznamem"/>
        <w:widowControl w:val="0"/>
        <w:numPr>
          <w:ilvl w:val="1"/>
          <w:numId w:val="3"/>
        </w:numPr>
        <w:tabs>
          <w:tab w:val="left" w:pos="978"/>
          <w:tab w:val="left" w:pos="979"/>
        </w:tabs>
        <w:autoSpaceDE w:val="0"/>
        <w:autoSpaceDN w:val="0"/>
        <w:spacing w:after="0" w:line="240" w:lineRule="auto"/>
        <w:ind w:left="584" w:hanging="357"/>
        <w:contextualSpacing w:val="0"/>
        <w:jc w:val="both"/>
        <w:rPr>
          <w:rFonts w:eastAsia="Calibri" w:cstheme="minorHAnsi"/>
        </w:rPr>
      </w:pPr>
      <w:r>
        <w:rPr>
          <w:rFonts w:eastAsia="Calibri" w:cstheme="minorHAnsi"/>
        </w:rPr>
        <w:t>posun data ukončení příjmu žádostí o podporu na dřívější datum,</w:t>
      </w:r>
    </w:p>
    <w:p w14:paraId="4CACF79E" w14:textId="1D3F5D14" w:rsidR="00125582" w:rsidRPr="00EC075C" w:rsidRDefault="00196655" w:rsidP="0056274E">
      <w:pPr>
        <w:pStyle w:val="Odstavecseseznamem"/>
        <w:widowControl w:val="0"/>
        <w:numPr>
          <w:ilvl w:val="1"/>
          <w:numId w:val="3"/>
        </w:numPr>
        <w:tabs>
          <w:tab w:val="left" w:pos="978"/>
          <w:tab w:val="left" w:pos="979"/>
        </w:tabs>
        <w:autoSpaceDE w:val="0"/>
        <w:autoSpaceDN w:val="0"/>
        <w:spacing w:after="0" w:line="240" w:lineRule="auto"/>
        <w:ind w:left="584" w:hanging="357"/>
        <w:contextualSpacing w:val="0"/>
        <w:jc w:val="both"/>
        <w:rPr>
          <w:rFonts w:eastAsia="Calibri" w:cstheme="minorHAnsi"/>
        </w:rPr>
      </w:pPr>
      <w:r w:rsidRPr="00124515">
        <w:rPr>
          <w:rFonts w:eastAsia="Calibri" w:cstheme="minorHAnsi"/>
        </w:rPr>
        <w:t xml:space="preserve">měnit kritéria pro hodnocení </w:t>
      </w:r>
      <w:r w:rsidR="00CE6522" w:rsidRPr="00124515">
        <w:rPr>
          <w:rFonts w:eastAsia="Calibri" w:cstheme="minorHAnsi"/>
        </w:rPr>
        <w:t>projektů</w:t>
      </w:r>
    </w:p>
    <w:p w14:paraId="706DF119" w14:textId="637DD487" w:rsidR="00196655" w:rsidRPr="00EC075C" w:rsidRDefault="00196655" w:rsidP="0056274E">
      <w:pPr>
        <w:widowControl w:val="0"/>
        <w:tabs>
          <w:tab w:val="left" w:pos="978"/>
          <w:tab w:val="left" w:pos="979"/>
        </w:tabs>
        <w:autoSpaceDE w:val="0"/>
        <w:autoSpaceDN w:val="0"/>
        <w:spacing w:after="0" w:line="240" w:lineRule="auto"/>
        <w:jc w:val="both"/>
        <w:rPr>
          <w:rFonts w:eastAsia="Calibri" w:cstheme="minorHAnsi"/>
        </w:rPr>
      </w:pPr>
      <w:r w:rsidRPr="00124515">
        <w:rPr>
          <w:rFonts w:cstheme="minorHAnsi"/>
        </w:rPr>
        <w:t xml:space="preserve">Změny výzvy schvaluje </w:t>
      </w:r>
      <w:r w:rsidR="00CE6522" w:rsidRPr="00124515">
        <w:rPr>
          <w:rFonts w:cstheme="minorHAnsi"/>
        </w:rPr>
        <w:t>Programový výbor</w:t>
      </w:r>
      <w:r w:rsidRPr="00124515">
        <w:rPr>
          <w:rFonts w:cstheme="minorHAnsi"/>
        </w:rPr>
        <w:t>.</w:t>
      </w:r>
      <w:r w:rsidR="003020C5">
        <w:rPr>
          <w:rFonts w:cstheme="minorHAnsi"/>
        </w:rPr>
        <w:t xml:space="preserve"> </w:t>
      </w:r>
    </w:p>
    <w:p w14:paraId="376A2107" w14:textId="77777777" w:rsidR="00E628D8" w:rsidRDefault="00E628D8" w:rsidP="0056274E">
      <w:pPr>
        <w:pStyle w:val="Zkladntext"/>
        <w:jc w:val="both"/>
        <w:rPr>
          <w:rFonts w:asciiTheme="minorHAnsi" w:hAnsiTheme="minorHAnsi" w:cstheme="minorHAnsi"/>
          <w:lang w:val="cs-CZ"/>
        </w:rPr>
      </w:pPr>
    </w:p>
    <w:p w14:paraId="73C8CFCB" w14:textId="0F2E052B" w:rsidR="003B655A" w:rsidRPr="00E628D8" w:rsidRDefault="003B655A" w:rsidP="0056274E">
      <w:pPr>
        <w:pStyle w:val="Nadpis1"/>
        <w:numPr>
          <w:ilvl w:val="1"/>
          <w:numId w:val="1"/>
        </w:numPr>
        <w:spacing w:before="0" w:line="240" w:lineRule="auto"/>
        <w:rPr>
          <w:rFonts w:cstheme="minorHAnsi"/>
          <w:color w:val="auto"/>
          <w:sz w:val="24"/>
          <w:szCs w:val="22"/>
        </w:rPr>
      </w:pPr>
      <w:bookmarkStart w:id="8" w:name="_Toc527967125"/>
      <w:r w:rsidRPr="00E628D8">
        <w:rPr>
          <w:rFonts w:cstheme="minorHAnsi"/>
          <w:color w:val="auto"/>
          <w:sz w:val="24"/>
          <w:szCs w:val="22"/>
        </w:rPr>
        <w:t>Tvorba hodnotících kritérií</w:t>
      </w:r>
      <w:bookmarkEnd w:id="8"/>
    </w:p>
    <w:p w14:paraId="7F5EE5DA" w14:textId="53E0662D" w:rsidR="000A1A35" w:rsidRPr="00881E74" w:rsidRDefault="000A1A35" w:rsidP="0056274E">
      <w:pPr>
        <w:pStyle w:val="Default"/>
        <w:spacing w:after="0" w:line="240" w:lineRule="auto"/>
        <w:jc w:val="both"/>
        <w:rPr>
          <w:rFonts w:asciiTheme="minorHAnsi" w:hAnsiTheme="minorHAnsi" w:cstheme="minorHAnsi"/>
          <w:sz w:val="22"/>
          <w:szCs w:val="22"/>
        </w:rPr>
      </w:pPr>
      <w:r w:rsidRPr="00AB5776">
        <w:rPr>
          <w:rFonts w:asciiTheme="minorHAnsi" w:hAnsiTheme="minorHAnsi" w:cstheme="minorHAnsi"/>
          <w:sz w:val="22"/>
          <w:szCs w:val="22"/>
        </w:rPr>
        <w:t>Podrobná kritéria pro hodnocení projektů jsou rozčleněná podle fází procesu hodnocení. Kritéria pro hodnocení splňují základní pravidla pro kritéria a jejich vymezení (MPŘVHP, kapitola 6.2.2.2 a 6.2.2.3).</w:t>
      </w:r>
      <w:r w:rsidR="00881E74">
        <w:rPr>
          <w:rFonts w:asciiTheme="minorHAnsi" w:hAnsiTheme="minorHAnsi" w:cstheme="minorHAnsi"/>
          <w:sz w:val="22"/>
          <w:szCs w:val="22"/>
        </w:rPr>
        <w:t xml:space="preserve"> </w:t>
      </w:r>
      <w:r w:rsidRPr="00AB5776">
        <w:rPr>
          <w:rFonts w:asciiTheme="minorHAnsi" w:hAnsiTheme="minorHAnsi" w:cstheme="minorHAnsi"/>
          <w:sz w:val="22"/>
          <w:szCs w:val="22"/>
        </w:rPr>
        <w:t xml:space="preserve">Kritéria pro hodnocení jsou uvedena </w:t>
      </w:r>
      <w:r w:rsidR="008163B4">
        <w:rPr>
          <w:rFonts w:asciiTheme="minorHAnsi" w:hAnsiTheme="minorHAnsi" w:cstheme="minorHAnsi"/>
          <w:sz w:val="22"/>
          <w:szCs w:val="22"/>
        </w:rPr>
        <w:t>v níže uvedené kapitole těchto interních postupů.</w:t>
      </w:r>
    </w:p>
    <w:p w14:paraId="5EB216BD" w14:textId="7D81EB9A" w:rsidR="003A2D1F" w:rsidRPr="00AB5776" w:rsidRDefault="003A2D1F" w:rsidP="0056274E">
      <w:pPr>
        <w:pStyle w:val="Default"/>
        <w:spacing w:after="0" w:line="240" w:lineRule="auto"/>
        <w:jc w:val="both"/>
        <w:rPr>
          <w:rFonts w:asciiTheme="minorHAnsi" w:hAnsiTheme="minorHAnsi" w:cstheme="minorHAnsi"/>
          <w:sz w:val="22"/>
          <w:szCs w:val="22"/>
        </w:rPr>
      </w:pPr>
      <w:r w:rsidRPr="003A2D1F">
        <w:rPr>
          <w:rFonts w:asciiTheme="minorHAnsi" w:hAnsiTheme="minorHAnsi" w:cstheme="minorHAnsi"/>
          <w:sz w:val="22"/>
          <w:szCs w:val="22"/>
        </w:rPr>
        <w:t>U kritérií pro věcné hodnocení musí být přidělené body jasně charakterizované</w:t>
      </w:r>
      <w:r w:rsidR="00AD5BFC">
        <w:rPr>
          <w:rFonts w:asciiTheme="minorHAnsi" w:hAnsiTheme="minorHAnsi" w:cstheme="minorHAnsi"/>
          <w:sz w:val="22"/>
          <w:szCs w:val="22"/>
        </w:rPr>
        <w:t xml:space="preserve"> (např. n</w:t>
      </w:r>
      <w:r w:rsidRPr="003A2D1F">
        <w:rPr>
          <w:rFonts w:asciiTheme="minorHAnsi" w:hAnsiTheme="minorHAnsi" w:cstheme="minorHAnsi"/>
          <w:sz w:val="22"/>
          <w:szCs w:val="22"/>
        </w:rPr>
        <w:t xml:space="preserve">elze uvést škálu např. </w:t>
      </w:r>
      <w:r w:rsidR="008163B4">
        <w:rPr>
          <w:rFonts w:asciiTheme="minorHAnsi" w:hAnsiTheme="minorHAnsi" w:cstheme="minorHAnsi"/>
          <w:sz w:val="22"/>
          <w:szCs w:val="22"/>
        </w:rPr>
        <w:t>0</w:t>
      </w:r>
      <w:r w:rsidRPr="003A2D1F">
        <w:rPr>
          <w:rFonts w:asciiTheme="minorHAnsi" w:hAnsiTheme="minorHAnsi" w:cstheme="minorHAnsi"/>
          <w:sz w:val="22"/>
          <w:szCs w:val="22"/>
        </w:rPr>
        <w:t>-10 bodů, aniž by kritérium bylo možné objektivně vyhodnotit</w:t>
      </w:r>
      <w:r w:rsidR="00AD5BFC">
        <w:rPr>
          <w:rFonts w:asciiTheme="minorHAnsi" w:hAnsiTheme="minorHAnsi" w:cstheme="minorHAnsi"/>
          <w:sz w:val="22"/>
          <w:szCs w:val="22"/>
        </w:rPr>
        <w:t>)</w:t>
      </w:r>
      <w:r w:rsidRPr="003A2D1F">
        <w:rPr>
          <w:rFonts w:asciiTheme="minorHAnsi" w:hAnsiTheme="minorHAnsi" w:cstheme="minorHAnsi"/>
          <w:sz w:val="22"/>
          <w:szCs w:val="22"/>
        </w:rPr>
        <w:t>.</w:t>
      </w:r>
    </w:p>
    <w:p w14:paraId="4FA17B9C" w14:textId="010FFC19" w:rsidR="00861510" w:rsidRDefault="00861510" w:rsidP="0056274E">
      <w:pPr>
        <w:pStyle w:val="Default"/>
        <w:spacing w:after="0" w:line="240" w:lineRule="auto"/>
        <w:jc w:val="both"/>
        <w:rPr>
          <w:rFonts w:eastAsia="Calibri" w:cstheme="minorHAnsi"/>
        </w:rPr>
      </w:pPr>
    </w:p>
    <w:p w14:paraId="08973A48" w14:textId="65CB00A3" w:rsidR="00AE542E" w:rsidRPr="00DE60B6" w:rsidRDefault="006B187D" w:rsidP="0056274E">
      <w:pPr>
        <w:pStyle w:val="Default"/>
        <w:spacing w:after="0" w:line="240" w:lineRule="auto"/>
        <w:jc w:val="both"/>
        <w:rPr>
          <w:rFonts w:asciiTheme="minorHAnsi" w:hAnsiTheme="minorHAnsi" w:cstheme="minorHAnsi"/>
          <w:color w:val="auto"/>
          <w:sz w:val="22"/>
          <w:szCs w:val="22"/>
        </w:rPr>
      </w:pPr>
      <w:r w:rsidRPr="00DE60B6">
        <w:rPr>
          <w:rFonts w:asciiTheme="minorHAnsi" w:hAnsiTheme="minorHAnsi" w:cstheme="minorHAnsi"/>
          <w:color w:val="auto"/>
          <w:sz w:val="22"/>
          <w:szCs w:val="22"/>
        </w:rPr>
        <w:t>MAS při tvorbě kritérií pro věcné hodnocení bude vycházet z těchto zásad:</w:t>
      </w:r>
      <w:r w:rsidR="00AE542E" w:rsidRPr="00DE60B6">
        <w:rPr>
          <w:rFonts w:asciiTheme="minorHAnsi" w:hAnsiTheme="minorHAnsi" w:cstheme="minorHAnsi"/>
          <w:color w:val="auto"/>
          <w:sz w:val="22"/>
          <w:szCs w:val="22"/>
        </w:rPr>
        <w:t xml:space="preserve"> </w:t>
      </w:r>
    </w:p>
    <w:p w14:paraId="2CA38717" w14:textId="53FF3C9A" w:rsidR="00AE542E" w:rsidRPr="00DE60B6" w:rsidRDefault="006B187D" w:rsidP="0056274E">
      <w:pPr>
        <w:pStyle w:val="Odstavecseseznamem"/>
        <w:widowControl w:val="0"/>
        <w:numPr>
          <w:ilvl w:val="1"/>
          <w:numId w:val="3"/>
        </w:numPr>
        <w:tabs>
          <w:tab w:val="left" w:pos="978"/>
          <w:tab w:val="left" w:pos="979"/>
        </w:tabs>
        <w:autoSpaceDE w:val="0"/>
        <w:autoSpaceDN w:val="0"/>
        <w:spacing w:after="0" w:line="240" w:lineRule="auto"/>
        <w:ind w:left="584" w:hanging="357"/>
        <w:contextualSpacing w:val="0"/>
        <w:jc w:val="both"/>
        <w:rPr>
          <w:rFonts w:eastAsia="Calibri" w:cstheme="minorHAnsi"/>
        </w:rPr>
      </w:pPr>
      <w:r w:rsidRPr="00DE60B6">
        <w:rPr>
          <w:rFonts w:eastAsia="Calibri" w:cstheme="minorHAnsi"/>
        </w:rPr>
        <w:t>Projekt</w:t>
      </w:r>
      <w:r w:rsidR="00AE542E" w:rsidRPr="00DE60B6">
        <w:rPr>
          <w:rFonts w:eastAsia="Calibri" w:cstheme="minorHAnsi"/>
        </w:rPr>
        <w:t xml:space="preserve"> přispívá k dosažení cílů a výsledků příslušného opatření a strategie CLLD,</w:t>
      </w:r>
    </w:p>
    <w:p w14:paraId="18825A45" w14:textId="01C4B8E4" w:rsidR="00AE542E" w:rsidRPr="00DE60B6" w:rsidRDefault="00AE542E" w:rsidP="0056274E">
      <w:pPr>
        <w:pStyle w:val="Odstavecseseznamem"/>
        <w:widowControl w:val="0"/>
        <w:numPr>
          <w:ilvl w:val="1"/>
          <w:numId w:val="3"/>
        </w:numPr>
        <w:tabs>
          <w:tab w:val="left" w:pos="978"/>
          <w:tab w:val="left" w:pos="979"/>
        </w:tabs>
        <w:autoSpaceDE w:val="0"/>
        <w:autoSpaceDN w:val="0"/>
        <w:spacing w:after="0" w:line="240" w:lineRule="auto"/>
        <w:ind w:left="584" w:hanging="357"/>
        <w:contextualSpacing w:val="0"/>
        <w:jc w:val="both"/>
        <w:rPr>
          <w:rFonts w:eastAsia="Calibri" w:cstheme="minorHAnsi"/>
        </w:rPr>
      </w:pPr>
      <w:r w:rsidRPr="00DE60B6">
        <w:rPr>
          <w:rFonts w:eastAsia="Calibri" w:cstheme="minorHAnsi"/>
        </w:rPr>
        <w:t>Kritéria pro hodnocení respektují aspekty kvality projektů</w:t>
      </w:r>
    </w:p>
    <w:p w14:paraId="5BCDC588" w14:textId="61753A00" w:rsidR="00AE542E" w:rsidRPr="00DE60B6" w:rsidRDefault="00AE542E" w:rsidP="0056274E">
      <w:pPr>
        <w:pStyle w:val="Default"/>
        <w:numPr>
          <w:ilvl w:val="1"/>
          <w:numId w:val="9"/>
        </w:numPr>
        <w:spacing w:after="0" w:line="240" w:lineRule="auto"/>
        <w:ind w:left="1434" w:hanging="357"/>
        <w:jc w:val="both"/>
        <w:rPr>
          <w:rFonts w:asciiTheme="minorHAnsi" w:hAnsiTheme="minorHAnsi" w:cstheme="minorHAnsi"/>
          <w:color w:val="auto"/>
          <w:sz w:val="22"/>
          <w:szCs w:val="22"/>
        </w:rPr>
      </w:pPr>
      <w:r w:rsidRPr="00DE60B6">
        <w:rPr>
          <w:rFonts w:asciiTheme="minorHAnsi" w:hAnsiTheme="minorHAnsi" w:cstheme="minorHAnsi"/>
          <w:color w:val="auto"/>
          <w:sz w:val="22"/>
          <w:szCs w:val="22"/>
        </w:rPr>
        <w:t>účelnost</w:t>
      </w:r>
    </w:p>
    <w:p w14:paraId="001FE2A7" w14:textId="693F0191" w:rsidR="00AE542E" w:rsidRPr="00DE60B6" w:rsidRDefault="00AE542E" w:rsidP="0056274E">
      <w:pPr>
        <w:pStyle w:val="Default"/>
        <w:numPr>
          <w:ilvl w:val="1"/>
          <w:numId w:val="9"/>
        </w:numPr>
        <w:spacing w:after="0" w:line="240" w:lineRule="auto"/>
        <w:ind w:left="1434" w:hanging="357"/>
        <w:jc w:val="both"/>
        <w:rPr>
          <w:rFonts w:asciiTheme="minorHAnsi" w:hAnsiTheme="minorHAnsi" w:cstheme="minorHAnsi"/>
          <w:color w:val="auto"/>
          <w:sz w:val="22"/>
          <w:szCs w:val="22"/>
        </w:rPr>
      </w:pPr>
      <w:r w:rsidRPr="00DE60B6">
        <w:rPr>
          <w:rFonts w:asciiTheme="minorHAnsi" w:hAnsiTheme="minorHAnsi" w:cstheme="minorHAnsi"/>
          <w:color w:val="auto"/>
          <w:sz w:val="22"/>
          <w:szCs w:val="22"/>
        </w:rPr>
        <w:t>efektivnost</w:t>
      </w:r>
    </w:p>
    <w:p w14:paraId="6246D7E3" w14:textId="312C0346" w:rsidR="00AE542E" w:rsidRPr="00DE60B6" w:rsidRDefault="00AE542E" w:rsidP="0056274E">
      <w:pPr>
        <w:pStyle w:val="Default"/>
        <w:numPr>
          <w:ilvl w:val="1"/>
          <w:numId w:val="9"/>
        </w:numPr>
        <w:spacing w:after="0" w:line="240" w:lineRule="auto"/>
        <w:ind w:left="1434" w:hanging="357"/>
        <w:jc w:val="both"/>
        <w:rPr>
          <w:rFonts w:asciiTheme="minorHAnsi" w:hAnsiTheme="minorHAnsi" w:cstheme="minorHAnsi"/>
          <w:color w:val="auto"/>
          <w:sz w:val="22"/>
          <w:szCs w:val="22"/>
        </w:rPr>
      </w:pPr>
      <w:r w:rsidRPr="00DE60B6">
        <w:rPr>
          <w:rFonts w:asciiTheme="minorHAnsi" w:hAnsiTheme="minorHAnsi" w:cstheme="minorHAnsi"/>
          <w:color w:val="auto"/>
          <w:sz w:val="22"/>
          <w:szCs w:val="22"/>
        </w:rPr>
        <w:t>hospodárnost</w:t>
      </w:r>
    </w:p>
    <w:p w14:paraId="52D51AA6" w14:textId="008667FB" w:rsidR="00AE542E" w:rsidRPr="00DE60B6" w:rsidRDefault="00AE542E" w:rsidP="0056274E">
      <w:pPr>
        <w:pStyle w:val="Default"/>
        <w:numPr>
          <w:ilvl w:val="1"/>
          <w:numId w:val="9"/>
        </w:numPr>
        <w:spacing w:after="0" w:line="240" w:lineRule="auto"/>
        <w:ind w:left="1434" w:hanging="357"/>
        <w:jc w:val="both"/>
        <w:rPr>
          <w:rFonts w:asciiTheme="minorHAnsi" w:hAnsiTheme="minorHAnsi" w:cstheme="minorHAnsi"/>
          <w:color w:val="auto"/>
          <w:sz w:val="22"/>
          <w:szCs w:val="22"/>
        </w:rPr>
      </w:pPr>
      <w:r w:rsidRPr="00DE60B6">
        <w:rPr>
          <w:rFonts w:asciiTheme="minorHAnsi" w:hAnsiTheme="minorHAnsi" w:cstheme="minorHAnsi"/>
          <w:color w:val="auto"/>
          <w:sz w:val="22"/>
          <w:szCs w:val="22"/>
        </w:rPr>
        <w:lastRenderedPageBreak/>
        <w:t>potřebnost</w:t>
      </w:r>
    </w:p>
    <w:p w14:paraId="546C2BD8" w14:textId="3F4FA99A" w:rsidR="00AE542E" w:rsidRPr="00DE60B6" w:rsidRDefault="00AE542E" w:rsidP="0056274E">
      <w:pPr>
        <w:pStyle w:val="Default"/>
        <w:numPr>
          <w:ilvl w:val="1"/>
          <w:numId w:val="9"/>
        </w:numPr>
        <w:spacing w:after="0" w:line="240" w:lineRule="auto"/>
        <w:ind w:left="1434" w:hanging="357"/>
        <w:jc w:val="both"/>
        <w:rPr>
          <w:rFonts w:asciiTheme="minorHAnsi" w:hAnsiTheme="minorHAnsi" w:cstheme="minorHAnsi"/>
          <w:color w:val="auto"/>
          <w:sz w:val="22"/>
          <w:szCs w:val="22"/>
        </w:rPr>
      </w:pPr>
      <w:r w:rsidRPr="00DE60B6">
        <w:rPr>
          <w:rFonts w:asciiTheme="minorHAnsi" w:hAnsiTheme="minorHAnsi" w:cstheme="minorHAnsi"/>
          <w:color w:val="auto"/>
          <w:sz w:val="22"/>
          <w:szCs w:val="22"/>
        </w:rPr>
        <w:t>proveditelnost</w:t>
      </w:r>
    </w:p>
    <w:p w14:paraId="6ADBDF5C" w14:textId="00DA3ADB" w:rsidR="00AE542E" w:rsidRPr="00DE60B6" w:rsidRDefault="00AE542E" w:rsidP="0056274E">
      <w:pPr>
        <w:pStyle w:val="Default"/>
        <w:numPr>
          <w:ilvl w:val="1"/>
          <w:numId w:val="9"/>
        </w:numPr>
        <w:spacing w:after="0" w:line="240" w:lineRule="auto"/>
        <w:ind w:left="1434" w:hanging="357"/>
        <w:jc w:val="both"/>
        <w:rPr>
          <w:rFonts w:asciiTheme="minorHAnsi" w:hAnsiTheme="minorHAnsi" w:cstheme="minorHAnsi"/>
          <w:color w:val="auto"/>
          <w:sz w:val="22"/>
          <w:szCs w:val="22"/>
        </w:rPr>
      </w:pPr>
      <w:r w:rsidRPr="00DE60B6">
        <w:rPr>
          <w:rFonts w:asciiTheme="minorHAnsi" w:hAnsiTheme="minorHAnsi" w:cstheme="minorHAnsi"/>
          <w:color w:val="auto"/>
          <w:sz w:val="22"/>
          <w:szCs w:val="22"/>
        </w:rPr>
        <w:t>soulad s horizontálními principy</w:t>
      </w:r>
    </w:p>
    <w:p w14:paraId="0703DE6F" w14:textId="46E098F1" w:rsidR="00AE542E" w:rsidRPr="00D51D6C" w:rsidRDefault="00AE542E" w:rsidP="0056274E">
      <w:pPr>
        <w:pStyle w:val="Default"/>
        <w:spacing w:after="0" w:line="240" w:lineRule="auto"/>
        <w:ind w:firstLine="708"/>
        <w:jc w:val="both"/>
        <w:rPr>
          <w:rFonts w:asciiTheme="minorHAnsi" w:hAnsiTheme="minorHAnsi" w:cstheme="minorHAnsi"/>
          <w:color w:val="auto"/>
          <w:sz w:val="22"/>
          <w:szCs w:val="22"/>
        </w:rPr>
      </w:pPr>
      <w:r w:rsidRPr="00D51D6C">
        <w:rPr>
          <w:rFonts w:asciiTheme="minorHAnsi" w:hAnsiTheme="minorHAnsi" w:cstheme="minorHAnsi"/>
          <w:color w:val="auto"/>
          <w:sz w:val="22"/>
          <w:szCs w:val="22"/>
        </w:rPr>
        <w:t>MAS uvádí aspekty kvality projektů v kontro</w:t>
      </w:r>
      <w:r w:rsidR="005D0DCD" w:rsidRPr="00D51D6C">
        <w:rPr>
          <w:rFonts w:asciiTheme="minorHAnsi" w:hAnsiTheme="minorHAnsi" w:cstheme="minorHAnsi"/>
          <w:color w:val="auto"/>
          <w:sz w:val="22"/>
          <w:szCs w:val="22"/>
        </w:rPr>
        <w:t>lním listu pro věcné hodnocení.</w:t>
      </w:r>
    </w:p>
    <w:p w14:paraId="2B4F2AF0" w14:textId="58408118" w:rsidR="00AE542E" w:rsidRPr="00D51D6C" w:rsidRDefault="00AE542E" w:rsidP="0056274E">
      <w:pPr>
        <w:pStyle w:val="Odstavecseseznamem"/>
        <w:widowControl w:val="0"/>
        <w:numPr>
          <w:ilvl w:val="1"/>
          <w:numId w:val="3"/>
        </w:numPr>
        <w:tabs>
          <w:tab w:val="left" w:pos="978"/>
          <w:tab w:val="left" w:pos="979"/>
        </w:tabs>
        <w:autoSpaceDE w:val="0"/>
        <w:autoSpaceDN w:val="0"/>
        <w:spacing w:after="0" w:line="240" w:lineRule="auto"/>
        <w:ind w:left="584" w:hanging="357"/>
        <w:contextualSpacing w:val="0"/>
        <w:jc w:val="both"/>
        <w:rPr>
          <w:rFonts w:eastAsia="Calibri" w:cstheme="minorHAnsi"/>
        </w:rPr>
      </w:pPr>
      <w:r w:rsidRPr="00D51D6C">
        <w:rPr>
          <w:rFonts w:eastAsia="Calibri" w:cstheme="minorHAnsi"/>
        </w:rPr>
        <w:t xml:space="preserve">Kritéria pro hodnocení </w:t>
      </w:r>
      <w:r w:rsidR="005D0DCD" w:rsidRPr="00D51D6C">
        <w:rPr>
          <w:rFonts w:eastAsia="Calibri" w:cstheme="minorHAnsi"/>
        </w:rPr>
        <w:t>budou</w:t>
      </w:r>
      <w:r w:rsidRPr="00D51D6C">
        <w:rPr>
          <w:rFonts w:eastAsia="Calibri" w:cstheme="minorHAnsi"/>
        </w:rPr>
        <w:t xml:space="preserve"> </w:t>
      </w:r>
      <w:r w:rsidR="005D0DCD" w:rsidRPr="00D51D6C">
        <w:rPr>
          <w:rFonts w:eastAsia="Calibri" w:cstheme="minorHAnsi"/>
        </w:rPr>
        <w:t xml:space="preserve">nediskriminační a transparentní. </w:t>
      </w:r>
    </w:p>
    <w:p w14:paraId="0F26A19D" w14:textId="770FBFAA" w:rsidR="00CC0261" w:rsidRDefault="000A1A35" w:rsidP="0056274E">
      <w:pPr>
        <w:pStyle w:val="Default"/>
        <w:spacing w:after="0" w:line="240" w:lineRule="auto"/>
        <w:jc w:val="both"/>
        <w:rPr>
          <w:rFonts w:asciiTheme="minorHAnsi" w:hAnsiTheme="minorHAnsi" w:cstheme="minorHAnsi"/>
          <w:sz w:val="22"/>
          <w:szCs w:val="22"/>
        </w:rPr>
      </w:pPr>
      <w:r w:rsidRPr="00D51D6C">
        <w:rPr>
          <w:rFonts w:asciiTheme="minorHAnsi" w:hAnsiTheme="minorHAnsi" w:cstheme="minorHAnsi"/>
          <w:color w:val="auto"/>
          <w:sz w:val="22"/>
          <w:szCs w:val="22"/>
        </w:rPr>
        <w:t xml:space="preserve">Před vyhlášením výzvy MAS připraví </w:t>
      </w:r>
      <w:r w:rsidR="00CE7E18" w:rsidRPr="00D51D6C">
        <w:rPr>
          <w:rFonts w:asciiTheme="minorHAnsi" w:hAnsiTheme="minorHAnsi" w:cstheme="minorHAnsi"/>
          <w:color w:val="auto"/>
          <w:sz w:val="22"/>
          <w:szCs w:val="22"/>
        </w:rPr>
        <w:t>kancelář MAS</w:t>
      </w:r>
      <w:r w:rsidR="00F72AF1" w:rsidRPr="00D51D6C">
        <w:rPr>
          <w:rFonts w:asciiTheme="minorHAnsi" w:hAnsiTheme="minorHAnsi" w:cstheme="minorHAnsi"/>
          <w:color w:val="auto"/>
          <w:sz w:val="22"/>
          <w:szCs w:val="22"/>
        </w:rPr>
        <w:t xml:space="preserve"> </w:t>
      </w:r>
      <w:r w:rsidR="002452E9" w:rsidRPr="00642641">
        <w:rPr>
          <w:rFonts w:asciiTheme="minorHAnsi" w:hAnsiTheme="minorHAnsi" w:cstheme="minorHAnsi"/>
          <w:color w:val="auto"/>
          <w:sz w:val="22"/>
          <w:szCs w:val="22"/>
        </w:rPr>
        <w:t>do 5 pracovních dnů</w:t>
      </w:r>
      <w:r w:rsidR="002452E9">
        <w:rPr>
          <w:rFonts w:asciiTheme="minorHAnsi" w:hAnsiTheme="minorHAnsi" w:cstheme="minorHAnsi"/>
          <w:color w:val="auto"/>
          <w:sz w:val="22"/>
          <w:szCs w:val="22"/>
        </w:rPr>
        <w:t xml:space="preserve"> </w:t>
      </w:r>
      <w:r w:rsidR="00F72AF1" w:rsidRPr="00D51D6C">
        <w:rPr>
          <w:rFonts w:asciiTheme="minorHAnsi" w:hAnsiTheme="minorHAnsi" w:cstheme="minorHAnsi"/>
          <w:color w:val="auto"/>
          <w:sz w:val="22"/>
          <w:szCs w:val="22"/>
        </w:rPr>
        <w:t>na základě konzultací s programovým výborem</w:t>
      </w:r>
      <w:r w:rsidR="00CE7E18" w:rsidRPr="00D51D6C">
        <w:rPr>
          <w:rFonts w:asciiTheme="minorHAnsi" w:hAnsiTheme="minorHAnsi" w:cstheme="minorHAnsi"/>
          <w:color w:val="auto"/>
          <w:sz w:val="22"/>
          <w:szCs w:val="22"/>
        </w:rPr>
        <w:t xml:space="preserve"> </w:t>
      </w:r>
      <w:r w:rsidR="00CE7E18" w:rsidRPr="00D51D6C">
        <w:rPr>
          <w:rFonts w:asciiTheme="minorHAnsi" w:hAnsiTheme="minorHAnsi" w:cstheme="minorHAnsi"/>
          <w:sz w:val="22"/>
          <w:szCs w:val="22"/>
        </w:rPr>
        <w:t xml:space="preserve">kritéria, která </w:t>
      </w:r>
      <w:r w:rsidR="00F72AF1" w:rsidRPr="00D51D6C">
        <w:rPr>
          <w:rFonts w:asciiTheme="minorHAnsi" w:hAnsiTheme="minorHAnsi" w:cstheme="minorHAnsi"/>
          <w:sz w:val="22"/>
          <w:szCs w:val="22"/>
        </w:rPr>
        <w:t xml:space="preserve">následně </w:t>
      </w:r>
      <w:r w:rsidR="00CE7E18" w:rsidRPr="00D51D6C">
        <w:rPr>
          <w:rFonts w:asciiTheme="minorHAnsi" w:hAnsiTheme="minorHAnsi" w:cstheme="minorHAnsi"/>
          <w:sz w:val="22"/>
          <w:szCs w:val="22"/>
        </w:rPr>
        <w:t xml:space="preserve">schválí </w:t>
      </w:r>
      <w:r w:rsidR="00D51D6C" w:rsidRPr="00D51D6C">
        <w:rPr>
          <w:rFonts w:asciiTheme="minorHAnsi" w:hAnsiTheme="minorHAnsi" w:cstheme="minorHAnsi"/>
          <w:sz w:val="22"/>
          <w:szCs w:val="22"/>
        </w:rPr>
        <w:t>p</w:t>
      </w:r>
      <w:r w:rsidR="00CE7E18" w:rsidRPr="00D51D6C">
        <w:rPr>
          <w:rFonts w:asciiTheme="minorHAnsi" w:hAnsiTheme="minorHAnsi" w:cstheme="minorHAnsi"/>
          <w:sz w:val="22"/>
          <w:szCs w:val="22"/>
        </w:rPr>
        <w:t>rogramový výbor.</w:t>
      </w:r>
      <w:r w:rsidR="00DB18B3">
        <w:rPr>
          <w:rFonts w:asciiTheme="minorHAnsi" w:hAnsiTheme="minorHAnsi" w:cstheme="minorHAnsi"/>
          <w:sz w:val="22"/>
          <w:szCs w:val="22"/>
        </w:rPr>
        <w:t xml:space="preserve"> MAS stanovuje primárně kritéria, která hodnotí přínos projektů k plnění záměrů a cílů strategie CLLD. </w:t>
      </w:r>
    </w:p>
    <w:p w14:paraId="3095ABB8" w14:textId="49227F29" w:rsidR="00DB18B3" w:rsidRDefault="00DB18B3" w:rsidP="0056274E">
      <w:pPr>
        <w:pStyle w:val="Default"/>
        <w:spacing w:after="0" w:line="240" w:lineRule="auto"/>
        <w:jc w:val="both"/>
        <w:rPr>
          <w:rFonts w:asciiTheme="minorHAnsi" w:hAnsiTheme="minorHAnsi" w:cstheme="minorHAnsi"/>
          <w:sz w:val="22"/>
          <w:szCs w:val="22"/>
        </w:rPr>
      </w:pPr>
    </w:p>
    <w:p w14:paraId="42401826" w14:textId="37E3AAED" w:rsidR="008D4ADD" w:rsidRPr="00E628D8" w:rsidRDefault="008D4ADD" w:rsidP="0056274E">
      <w:pPr>
        <w:pStyle w:val="Nadpis1"/>
        <w:numPr>
          <w:ilvl w:val="0"/>
          <w:numId w:val="1"/>
        </w:numPr>
        <w:spacing w:before="0" w:line="240" w:lineRule="auto"/>
        <w:rPr>
          <w:rFonts w:cstheme="minorHAnsi"/>
          <w:color w:val="auto"/>
          <w:sz w:val="24"/>
          <w:szCs w:val="22"/>
        </w:rPr>
      </w:pPr>
      <w:bookmarkStart w:id="9" w:name="_Toc527967126"/>
      <w:r w:rsidRPr="00E628D8">
        <w:rPr>
          <w:rFonts w:cstheme="minorHAnsi"/>
          <w:color w:val="auto"/>
          <w:sz w:val="24"/>
          <w:szCs w:val="22"/>
        </w:rPr>
        <w:t>Hodnocení a výběr projektů</w:t>
      </w:r>
      <w:bookmarkEnd w:id="9"/>
    </w:p>
    <w:p w14:paraId="65D5B6EC" w14:textId="77777777" w:rsidR="002E3D97" w:rsidRDefault="002E3D97" w:rsidP="0056274E">
      <w:pPr>
        <w:pStyle w:val="Default"/>
        <w:spacing w:after="0" w:line="240" w:lineRule="auto"/>
        <w:jc w:val="both"/>
        <w:rPr>
          <w:rFonts w:asciiTheme="minorHAnsi" w:hAnsiTheme="minorHAnsi" w:cstheme="minorHAnsi"/>
          <w:bCs/>
          <w:sz w:val="22"/>
          <w:szCs w:val="22"/>
        </w:rPr>
      </w:pPr>
      <w:r w:rsidRPr="002E3D97">
        <w:rPr>
          <w:rFonts w:asciiTheme="minorHAnsi" w:hAnsiTheme="minorHAnsi" w:cstheme="minorHAnsi"/>
          <w:bCs/>
          <w:sz w:val="22"/>
          <w:szCs w:val="22"/>
        </w:rPr>
        <w:t>Hodnocení projektů je soubor činností, které jsou vykonává</w:t>
      </w:r>
      <w:r>
        <w:rPr>
          <w:rFonts w:asciiTheme="minorHAnsi" w:hAnsiTheme="minorHAnsi" w:cstheme="minorHAnsi"/>
          <w:bCs/>
          <w:sz w:val="22"/>
          <w:szCs w:val="22"/>
        </w:rPr>
        <w:t xml:space="preserve">ny od podání žádosti o podporu </w:t>
      </w:r>
      <w:r w:rsidRPr="002E3D97">
        <w:rPr>
          <w:rFonts w:asciiTheme="minorHAnsi" w:hAnsiTheme="minorHAnsi" w:cstheme="minorHAnsi"/>
          <w:bCs/>
          <w:sz w:val="22"/>
          <w:szCs w:val="22"/>
        </w:rPr>
        <w:t>do vydání/podepsání právního aktu o poskytnutí dotace. Hodnocení projektů probíhá ve třech fázích.</w:t>
      </w:r>
    </w:p>
    <w:p w14:paraId="47467194" w14:textId="286BC79F" w:rsidR="005418C8" w:rsidRPr="00AB5776" w:rsidRDefault="005418C8" w:rsidP="0056274E">
      <w:pPr>
        <w:pStyle w:val="Default"/>
        <w:spacing w:after="0" w:line="240" w:lineRule="auto"/>
        <w:ind w:left="584" w:hanging="357"/>
        <w:jc w:val="both"/>
        <w:rPr>
          <w:rFonts w:asciiTheme="minorHAnsi" w:hAnsiTheme="minorHAnsi" w:cstheme="minorHAnsi"/>
          <w:bCs/>
          <w:sz w:val="22"/>
          <w:szCs w:val="22"/>
        </w:rPr>
      </w:pPr>
      <w:r w:rsidRPr="00AB5776">
        <w:rPr>
          <w:rFonts w:asciiTheme="minorHAnsi" w:hAnsiTheme="minorHAnsi" w:cstheme="minorHAnsi"/>
          <w:bCs/>
          <w:sz w:val="22"/>
          <w:szCs w:val="22"/>
        </w:rPr>
        <w:t>•</w:t>
      </w:r>
      <w:r w:rsidRPr="00AB5776">
        <w:rPr>
          <w:rFonts w:asciiTheme="minorHAnsi" w:hAnsiTheme="minorHAnsi" w:cstheme="minorHAnsi"/>
          <w:bCs/>
          <w:sz w:val="22"/>
          <w:szCs w:val="22"/>
        </w:rPr>
        <w:tab/>
        <w:t>Hodnocení formál</w:t>
      </w:r>
      <w:r w:rsidR="00EF34C3" w:rsidRPr="00AB5776">
        <w:rPr>
          <w:rFonts w:asciiTheme="minorHAnsi" w:hAnsiTheme="minorHAnsi" w:cstheme="minorHAnsi"/>
          <w:bCs/>
          <w:sz w:val="22"/>
          <w:szCs w:val="22"/>
        </w:rPr>
        <w:t>ní náležitosti a přijatelnosti</w:t>
      </w:r>
      <w:r w:rsidR="00391595">
        <w:rPr>
          <w:rFonts w:asciiTheme="minorHAnsi" w:hAnsiTheme="minorHAnsi" w:cstheme="minorHAnsi"/>
          <w:bCs/>
          <w:sz w:val="22"/>
          <w:szCs w:val="22"/>
        </w:rPr>
        <w:t xml:space="preserve"> (FNP)</w:t>
      </w:r>
      <w:r w:rsidR="00EF34C3" w:rsidRPr="00AB5776">
        <w:rPr>
          <w:rFonts w:asciiTheme="minorHAnsi" w:hAnsiTheme="minorHAnsi" w:cstheme="minorHAnsi"/>
          <w:bCs/>
          <w:sz w:val="22"/>
          <w:szCs w:val="22"/>
        </w:rPr>
        <w:t xml:space="preserve"> - </w:t>
      </w:r>
      <w:r w:rsidRPr="00AB5776">
        <w:rPr>
          <w:rFonts w:asciiTheme="minorHAnsi" w:hAnsiTheme="minorHAnsi" w:cstheme="minorHAnsi"/>
          <w:bCs/>
          <w:sz w:val="22"/>
          <w:szCs w:val="22"/>
        </w:rPr>
        <w:t xml:space="preserve">provádí </w:t>
      </w:r>
      <w:r w:rsidR="00EB1F39" w:rsidRPr="00AB5776">
        <w:rPr>
          <w:rFonts w:asciiTheme="minorHAnsi" w:hAnsiTheme="minorHAnsi" w:cstheme="minorHAnsi"/>
          <w:bCs/>
          <w:sz w:val="22"/>
          <w:szCs w:val="22"/>
        </w:rPr>
        <w:t>kancelář MAS</w:t>
      </w:r>
      <w:r w:rsidR="002E3D97">
        <w:rPr>
          <w:rFonts w:asciiTheme="minorHAnsi" w:hAnsiTheme="minorHAnsi" w:cstheme="minorHAnsi"/>
          <w:bCs/>
          <w:sz w:val="22"/>
          <w:szCs w:val="22"/>
        </w:rPr>
        <w:t xml:space="preserve"> </w:t>
      </w:r>
    </w:p>
    <w:p w14:paraId="32BA5413" w14:textId="39AB9ED2" w:rsidR="004C4EDB" w:rsidRDefault="005418C8" w:rsidP="0056274E">
      <w:pPr>
        <w:pStyle w:val="Default"/>
        <w:spacing w:after="0" w:line="240" w:lineRule="auto"/>
        <w:ind w:left="584" w:hanging="357"/>
        <w:jc w:val="both"/>
        <w:rPr>
          <w:rFonts w:asciiTheme="minorHAnsi" w:hAnsiTheme="minorHAnsi" w:cstheme="minorHAnsi"/>
          <w:bCs/>
          <w:sz w:val="22"/>
          <w:szCs w:val="22"/>
        </w:rPr>
      </w:pPr>
      <w:r w:rsidRPr="00AB5776">
        <w:rPr>
          <w:rFonts w:asciiTheme="minorHAnsi" w:hAnsiTheme="minorHAnsi" w:cstheme="minorHAnsi"/>
          <w:bCs/>
          <w:sz w:val="22"/>
          <w:szCs w:val="22"/>
        </w:rPr>
        <w:t>•</w:t>
      </w:r>
      <w:r w:rsidRPr="00AB5776">
        <w:rPr>
          <w:rFonts w:asciiTheme="minorHAnsi" w:hAnsiTheme="minorHAnsi" w:cstheme="minorHAnsi"/>
          <w:bCs/>
          <w:sz w:val="22"/>
          <w:szCs w:val="22"/>
        </w:rPr>
        <w:tab/>
        <w:t>Věcné ho</w:t>
      </w:r>
      <w:r w:rsidR="009C0F6F" w:rsidRPr="00AB5776">
        <w:rPr>
          <w:rFonts w:asciiTheme="minorHAnsi" w:hAnsiTheme="minorHAnsi" w:cstheme="minorHAnsi"/>
          <w:bCs/>
          <w:sz w:val="22"/>
          <w:szCs w:val="22"/>
        </w:rPr>
        <w:t>dnocení –</w:t>
      </w:r>
      <w:r w:rsidR="00EF34C3" w:rsidRPr="00AB5776">
        <w:rPr>
          <w:rFonts w:asciiTheme="minorHAnsi" w:hAnsiTheme="minorHAnsi" w:cstheme="minorHAnsi"/>
          <w:bCs/>
          <w:sz w:val="22"/>
          <w:szCs w:val="22"/>
        </w:rPr>
        <w:t xml:space="preserve"> </w:t>
      </w:r>
      <w:r w:rsidR="005D17AD">
        <w:rPr>
          <w:rFonts w:asciiTheme="minorHAnsi" w:hAnsiTheme="minorHAnsi" w:cstheme="minorHAnsi"/>
          <w:bCs/>
          <w:sz w:val="22"/>
          <w:szCs w:val="22"/>
        </w:rPr>
        <w:t>provádí v</w:t>
      </w:r>
      <w:r w:rsidR="004C4EDB">
        <w:rPr>
          <w:rFonts w:asciiTheme="minorHAnsi" w:hAnsiTheme="minorHAnsi" w:cstheme="minorHAnsi"/>
          <w:bCs/>
          <w:sz w:val="22"/>
          <w:szCs w:val="22"/>
        </w:rPr>
        <w:t>ýběrová komise</w:t>
      </w:r>
    </w:p>
    <w:p w14:paraId="71DCAB7C" w14:textId="0EA3EBB2" w:rsidR="004C4EDB" w:rsidRPr="00AB5776" w:rsidRDefault="004C4EDB" w:rsidP="0056274E">
      <w:pPr>
        <w:pStyle w:val="Default"/>
        <w:numPr>
          <w:ilvl w:val="0"/>
          <w:numId w:val="6"/>
        </w:numPr>
        <w:spacing w:after="0" w:line="240" w:lineRule="auto"/>
        <w:ind w:left="584" w:hanging="357"/>
        <w:jc w:val="both"/>
        <w:rPr>
          <w:rFonts w:asciiTheme="minorHAnsi" w:hAnsiTheme="minorHAnsi" w:cstheme="minorHAnsi"/>
          <w:bCs/>
          <w:sz w:val="22"/>
          <w:szCs w:val="22"/>
        </w:rPr>
      </w:pPr>
      <w:r>
        <w:rPr>
          <w:rFonts w:asciiTheme="minorHAnsi" w:hAnsiTheme="minorHAnsi" w:cstheme="minorHAnsi"/>
          <w:bCs/>
          <w:sz w:val="22"/>
          <w:szCs w:val="22"/>
        </w:rPr>
        <w:t>Výběr projektů – provádí programový výbor</w:t>
      </w:r>
    </w:p>
    <w:p w14:paraId="6CA09C7C" w14:textId="4C170A3F" w:rsidR="00BC488E" w:rsidRDefault="00BF58C1" w:rsidP="0056274E">
      <w:pPr>
        <w:pStyle w:val="Default"/>
        <w:spacing w:after="0" w:line="240" w:lineRule="auto"/>
        <w:jc w:val="both"/>
        <w:rPr>
          <w:rFonts w:asciiTheme="minorHAnsi" w:hAnsiTheme="minorHAnsi" w:cstheme="minorHAnsi"/>
          <w:bCs/>
          <w:sz w:val="22"/>
          <w:szCs w:val="22"/>
        </w:rPr>
      </w:pPr>
      <w:proofErr w:type="gramStart"/>
      <w:r w:rsidRPr="00BF58C1">
        <w:rPr>
          <w:rFonts w:asciiTheme="minorHAnsi" w:hAnsiTheme="minorHAnsi" w:cstheme="minorHAnsi"/>
          <w:bCs/>
          <w:sz w:val="22"/>
          <w:szCs w:val="22"/>
        </w:rPr>
        <w:t>Hodnotitelé  provád</w:t>
      </w:r>
      <w:r w:rsidR="006C3929">
        <w:rPr>
          <w:rFonts w:asciiTheme="minorHAnsi" w:hAnsiTheme="minorHAnsi" w:cstheme="minorHAnsi"/>
          <w:bCs/>
          <w:sz w:val="22"/>
          <w:szCs w:val="22"/>
        </w:rPr>
        <w:t>í</w:t>
      </w:r>
      <w:proofErr w:type="gramEnd"/>
      <w:r w:rsidRPr="00BF58C1">
        <w:rPr>
          <w:rFonts w:asciiTheme="minorHAnsi" w:hAnsiTheme="minorHAnsi" w:cstheme="minorHAnsi"/>
          <w:bCs/>
          <w:sz w:val="22"/>
          <w:szCs w:val="22"/>
        </w:rPr>
        <w:t xml:space="preserve">   hodnocení   podle   předem   stanovených   kritérií   pro   hodnocení   projektů a vyplňují kontrolní list. Ke každému kritériu uvádějí srozumitelné odůvodnění výsledku hodnocení.</w:t>
      </w:r>
    </w:p>
    <w:p w14:paraId="34DF33F5" w14:textId="77777777" w:rsidR="00E628D8" w:rsidRPr="00AB5776" w:rsidRDefault="00E628D8" w:rsidP="0056274E">
      <w:pPr>
        <w:pStyle w:val="Default"/>
        <w:spacing w:after="0" w:line="240" w:lineRule="auto"/>
        <w:jc w:val="both"/>
        <w:rPr>
          <w:rFonts w:asciiTheme="minorHAnsi" w:hAnsiTheme="minorHAnsi" w:cstheme="minorHAnsi"/>
          <w:bCs/>
          <w:sz w:val="22"/>
          <w:szCs w:val="22"/>
        </w:rPr>
      </w:pPr>
    </w:p>
    <w:p w14:paraId="722404DE" w14:textId="59BB22AE" w:rsidR="008D4ADD" w:rsidRPr="00E628D8" w:rsidRDefault="008D4ADD" w:rsidP="0056274E">
      <w:pPr>
        <w:pStyle w:val="Nadpis1"/>
        <w:numPr>
          <w:ilvl w:val="1"/>
          <w:numId w:val="1"/>
        </w:numPr>
        <w:spacing w:before="0" w:line="240" w:lineRule="auto"/>
        <w:rPr>
          <w:rFonts w:cstheme="minorHAnsi"/>
          <w:color w:val="auto"/>
          <w:sz w:val="24"/>
          <w:szCs w:val="22"/>
        </w:rPr>
      </w:pPr>
      <w:bookmarkStart w:id="10" w:name="_Toc527967127"/>
      <w:r w:rsidRPr="00E628D8">
        <w:rPr>
          <w:rFonts w:cstheme="minorHAnsi"/>
          <w:color w:val="auto"/>
          <w:sz w:val="24"/>
          <w:szCs w:val="22"/>
        </w:rPr>
        <w:t>Kontrola formálních náležit</w:t>
      </w:r>
      <w:r w:rsidR="00917701" w:rsidRPr="00E628D8">
        <w:rPr>
          <w:rFonts w:cstheme="minorHAnsi"/>
          <w:color w:val="auto"/>
          <w:sz w:val="24"/>
          <w:szCs w:val="22"/>
        </w:rPr>
        <w:t>ostí a přijatelnosti (FN</w:t>
      </w:r>
      <w:r w:rsidRPr="00E628D8">
        <w:rPr>
          <w:rFonts w:cstheme="minorHAnsi"/>
          <w:color w:val="auto"/>
          <w:sz w:val="24"/>
          <w:szCs w:val="22"/>
        </w:rPr>
        <w:t>P)</w:t>
      </w:r>
      <w:bookmarkEnd w:id="10"/>
    </w:p>
    <w:p w14:paraId="319CEC7F" w14:textId="572EB0F6" w:rsidR="008163B4" w:rsidRPr="00001A07" w:rsidRDefault="008163B4" w:rsidP="0056274E">
      <w:pPr>
        <w:spacing w:after="0" w:line="240" w:lineRule="auto"/>
        <w:jc w:val="both"/>
      </w:pPr>
      <w:r w:rsidRPr="00001A07">
        <w:t xml:space="preserve">Kontrola formálních náležitostí a přijatelnosti je prováděna v rámci první fáze hodnocení. Cílem kontroly přijatelnosti a formálních náležitostí je pomocí kritérií posoudit splnění věcných a administrativních požadavků kladených na projekt v příslušné </w:t>
      </w:r>
      <w:r>
        <w:t>v</w:t>
      </w:r>
      <w:r w:rsidRPr="00001A07">
        <w:t>ýzvě a v</w:t>
      </w:r>
      <w:r w:rsidR="0056274E">
        <w:t> </w:t>
      </w:r>
      <w:r w:rsidRPr="00001A07">
        <w:t>pravidlech</w:t>
      </w:r>
      <w:r w:rsidR="0056274E">
        <w:t xml:space="preserve"> OPŽP</w:t>
      </w:r>
      <w:r w:rsidRPr="00001A07">
        <w:t>.</w:t>
      </w:r>
    </w:p>
    <w:p w14:paraId="6C299BA7" w14:textId="3547B4C5" w:rsidR="008163B4" w:rsidRPr="00001A07" w:rsidRDefault="008163B4" w:rsidP="0056274E">
      <w:pPr>
        <w:numPr>
          <w:ilvl w:val="0"/>
          <w:numId w:val="13"/>
        </w:numPr>
        <w:spacing w:after="0" w:line="240" w:lineRule="auto"/>
      </w:pPr>
      <w:r w:rsidRPr="00001A07">
        <w:t xml:space="preserve">Kontrolu provádí dva pracovníci MAS (hodnotitel a schvalovatel), kteří současně v průběhu celého roku provádějí konzultace připravovaných projektových žádostí – hodnotitel vypracuje hodnocení projektu a schvalovatel provádí schválení hodnocení a zároveň ověřuje správnost hodnocení hodnotitele. V tomto případě je dodržena podmínka pravidla kontroly čtyř očí. </w:t>
      </w:r>
    </w:p>
    <w:p w14:paraId="13453581" w14:textId="77777777" w:rsidR="008163B4" w:rsidRPr="0056274E" w:rsidRDefault="008163B4" w:rsidP="0056274E">
      <w:pPr>
        <w:pStyle w:val="Odstavecseseznamem"/>
        <w:numPr>
          <w:ilvl w:val="0"/>
          <w:numId w:val="13"/>
        </w:numPr>
        <w:spacing w:after="0" w:line="240" w:lineRule="auto"/>
        <w:jc w:val="both"/>
      </w:pPr>
      <w:r w:rsidRPr="00001A07">
        <w:t>Hodnotitelé v průběhu hodnocení nesmí komunikovat přímo s žadateli, výjimkou je kontrola přijatelnosti a formálních náležitostí, kdy je možné, aby se na žadatele ve věci nápravy i</w:t>
      </w:r>
      <w:r w:rsidRPr="0056274E">
        <w:t>dentifikovaných nedostatků obrátil přímo hodnotitel (MP ŘVHP 6.3.1 bod 6). Na pracovníky se vztahují ustanovení o střetu zájmů – podepisují prohlášení o neexistenci střetu zájmů k posuzovaným projektům a etický kodex.</w:t>
      </w:r>
    </w:p>
    <w:p w14:paraId="79EA333F" w14:textId="77124ACA" w:rsidR="008163B4" w:rsidRPr="00E007A9" w:rsidRDefault="008163B4" w:rsidP="0056274E">
      <w:pPr>
        <w:numPr>
          <w:ilvl w:val="0"/>
          <w:numId w:val="13"/>
        </w:numPr>
        <w:spacing w:after="0" w:line="240" w:lineRule="auto"/>
        <w:contextualSpacing/>
        <w:jc w:val="both"/>
      </w:pPr>
      <w:r w:rsidRPr="0056274E">
        <w:t xml:space="preserve">Odborné posudky jako podpůrný prostředek pro hodnocení některých kritérií lze využívat odborný posudek externího experta, který zpracovala osoba s odborností v oboru/oblasti, na </w:t>
      </w:r>
      <w:r w:rsidRPr="00E007A9">
        <w:t>kterou je projekt zaměřen. Tato osoba musí podepsat Etický kodex, zamezující střetu zájmu a vypracovaný posudek musí být transparentní a nestranný. Odborný posudek je pouze podklad/pomůcka pro hodnocení předložených projektů.</w:t>
      </w:r>
    </w:p>
    <w:p w14:paraId="28BD03A1" w14:textId="77777777" w:rsidR="008163B4" w:rsidRPr="00E007A9" w:rsidRDefault="008163B4" w:rsidP="0056274E">
      <w:pPr>
        <w:pStyle w:val="Odstavecseseznamem"/>
        <w:numPr>
          <w:ilvl w:val="0"/>
          <w:numId w:val="13"/>
        </w:numPr>
        <w:spacing w:after="0" w:line="240" w:lineRule="auto"/>
        <w:jc w:val="both"/>
      </w:pPr>
      <w:r w:rsidRPr="00E007A9">
        <w:t>Hodnocení se zapisuje do MS 2014+.</w:t>
      </w:r>
    </w:p>
    <w:p w14:paraId="7641082F" w14:textId="76BB7C93" w:rsidR="008163B4" w:rsidRPr="00E007A9" w:rsidRDefault="008163B4" w:rsidP="0056274E">
      <w:pPr>
        <w:pStyle w:val="Odstavecseseznamem"/>
        <w:numPr>
          <w:ilvl w:val="0"/>
          <w:numId w:val="13"/>
        </w:numPr>
        <w:spacing w:after="0" w:line="240" w:lineRule="auto"/>
        <w:jc w:val="both"/>
      </w:pPr>
      <w:r w:rsidRPr="00E007A9">
        <w:t xml:space="preserve">Kontrola formálních náležitostí a přijatelnosti musí být dokončena do </w:t>
      </w:r>
      <w:r w:rsidR="007E204A">
        <w:t>6</w:t>
      </w:r>
      <w:r w:rsidRPr="00E007A9">
        <w:t>0 pracovních dnů od uzávěrky příjmu žádostí.</w:t>
      </w:r>
    </w:p>
    <w:p w14:paraId="37E3E4F7" w14:textId="77777777" w:rsidR="008163B4" w:rsidRPr="00E007A9" w:rsidRDefault="008163B4" w:rsidP="0056274E">
      <w:pPr>
        <w:pStyle w:val="Odstavecseseznamem"/>
        <w:spacing w:after="0" w:line="240" w:lineRule="auto"/>
        <w:ind w:left="0"/>
        <w:jc w:val="both"/>
      </w:pPr>
    </w:p>
    <w:p w14:paraId="3CD3B52B" w14:textId="77777777" w:rsidR="008163B4" w:rsidRPr="00E007A9" w:rsidRDefault="008163B4" w:rsidP="0056274E">
      <w:pPr>
        <w:pStyle w:val="Odstavecseseznamem"/>
        <w:spacing w:after="0" w:line="240" w:lineRule="auto"/>
        <w:ind w:left="0"/>
        <w:jc w:val="both"/>
      </w:pPr>
      <w:r w:rsidRPr="00E007A9">
        <w:t>Kritéria pro kontrolu formálních náležitostí mají formu vylučovacích kritérií v podobě: splněno/nesplněno/nehodnoceno (pro případy, kdy je pro vyhodnocení kritéria nutné vyžádat doplnění informace od žadatele)/nerelevantní (pro případy, kdy se kritérium na daný projekt nevztahuje).</w:t>
      </w:r>
    </w:p>
    <w:p w14:paraId="20D9F981" w14:textId="77777777" w:rsidR="008163B4" w:rsidRPr="0056274E" w:rsidRDefault="008163B4" w:rsidP="0056274E">
      <w:pPr>
        <w:pStyle w:val="Textkomente"/>
        <w:spacing w:after="0"/>
        <w:rPr>
          <w:sz w:val="22"/>
          <w:szCs w:val="22"/>
        </w:rPr>
      </w:pPr>
      <w:r w:rsidRPr="00E007A9">
        <w:rPr>
          <w:sz w:val="22"/>
          <w:szCs w:val="22"/>
        </w:rPr>
        <w:t>U všech kritérií pro kontrolu formálních náležitostí a přijatelnosti je určeno, že se jedná o napravitelná kritéria mimo kritéria:</w:t>
      </w:r>
    </w:p>
    <w:p w14:paraId="65459D42" w14:textId="77777777" w:rsidR="008163B4" w:rsidRPr="0056274E" w:rsidRDefault="008163B4" w:rsidP="0056274E">
      <w:pPr>
        <w:pStyle w:val="Textkomente"/>
        <w:numPr>
          <w:ilvl w:val="0"/>
          <w:numId w:val="14"/>
        </w:numPr>
        <w:spacing w:after="0"/>
        <w:rPr>
          <w:sz w:val="22"/>
          <w:szCs w:val="22"/>
        </w:rPr>
      </w:pPr>
      <w:r w:rsidRPr="0056274E">
        <w:rPr>
          <w:sz w:val="22"/>
          <w:szCs w:val="22"/>
        </w:rPr>
        <w:t xml:space="preserve">minimální výše způsobilých výdajů projektu, </w:t>
      </w:r>
    </w:p>
    <w:p w14:paraId="3AAECD2F" w14:textId="77777777" w:rsidR="008163B4" w:rsidRPr="0056274E" w:rsidRDefault="008163B4" w:rsidP="0056274E">
      <w:pPr>
        <w:pStyle w:val="Textkomente"/>
        <w:numPr>
          <w:ilvl w:val="0"/>
          <w:numId w:val="14"/>
        </w:numPr>
        <w:spacing w:after="0"/>
        <w:rPr>
          <w:sz w:val="22"/>
          <w:szCs w:val="22"/>
        </w:rPr>
      </w:pPr>
      <w:r w:rsidRPr="0056274E">
        <w:rPr>
          <w:sz w:val="22"/>
          <w:szCs w:val="22"/>
        </w:rPr>
        <w:t>soulad žádosti s programem OPŽP 2014+ a příslušnými SC / podporovanými aktivitami uvedenými v Pravidlech pro žadatele a příjemce podpory v OPŽP 2014–2020 (</w:t>
      </w:r>
      <w:proofErr w:type="spellStart"/>
      <w:r w:rsidRPr="0056274E">
        <w:rPr>
          <w:sz w:val="22"/>
          <w:szCs w:val="22"/>
        </w:rPr>
        <w:t>PrŽaP</w:t>
      </w:r>
      <w:proofErr w:type="spellEnd"/>
      <w:r w:rsidRPr="0056274E">
        <w:rPr>
          <w:sz w:val="22"/>
          <w:szCs w:val="22"/>
        </w:rPr>
        <w:t xml:space="preserve">) a </w:t>
      </w:r>
    </w:p>
    <w:p w14:paraId="5F02669A" w14:textId="77777777" w:rsidR="008163B4" w:rsidRPr="0056274E" w:rsidRDefault="008163B4" w:rsidP="0056274E">
      <w:pPr>
        <w:pStyle w:val="Textkomente"/>
        <w:numPr>
          <w:ilvl w:val="0"/>
          <w:numId w:val="14"/>
        </w:numPr>
        <w:spacing w:after="0"/>
        <w:rPr>
          <w:sz w:val="22"/>
          <w:szCs w:val="22"/>
        </w:rPr>
      </w:pPr>
      <w:r w:rsidRPr="0056274E">
        <w:rPr>
          <w:sz w:val="22"/>
          <w:szCs w:val="22"/>
        </w:rPr>
        <w:t>oprávněnost žadatele uvedeného u příslušného SC / u podporované aktivity.</w:t>
      </w:r>
    </w:p>
    <w:p w14:paraId="7A271CAD" w14:textId="11A70A04" w:rsidR="008163B4" w:rsidRPr="00E007A9" w:rsidRDefault="008163B4" w:rsidP="0056274E">
      <w:pPr>
        <w:pStyle w:val="Odstavecseseznamem"/>
        <w:spacing w:after="0" w:line="240" w:lineRule="auto"/>
        <w:ind w:left="0"/>
        <w:jc w:val="both"/>
      </w:pPr>
      <w:r w:rsidRPr="00E007A9">
        <w:lastRenderedPageBreak/>
        <w:t xml:space="preserve">V případě nesplnění jednoho či více napravitelných kritérií při kontrole formálních náležitostí a přijatelnosti, bude žadatel vyzván k doplnění žádosti o podporu přes MS2014+ a to ve lhůtě min. </w:t>
      </w:r>
      <w:r w:rsidR="00243FB1">
        <w:t>6</w:t>
      </w:r>
      <w:r w:rsidR="006C2CF4">
        <w:t xml:space="preserve"> </w:t>
      </w:r>
      <w:r w:rsidRPr="00E007A9">
        <w:t xml:space="preserve">pracovních dnů, lhůta se počítá od následujícího pracovního dne od data doručení výzvy k doplnění. Žadatel může být vyzván k doplnění minimálně jednou. </w:t>
      </w:r>
    </w:p>
    <w:p w14:paraId="498406EB" w14:textId="77777777" w:rsidR="008163B4" w:rsidRDefault="008163B4" w:rsidP="0056274E">
      <w:pPr>
        <w:pStyle w:val="Odstavecseseznamem"/>
        <w:spacing w:after="0" w:line="240" w:lineRule="auto"/>
        <w:ind w:left="0"/>
        <w:jc w:val="both"/>
        <w:rPr>
          <w:b/>
          <w:bCs/>
        </w:rPr>
      </w:pPr>
    </w:p>
    <w:p w14:paraId="690A38C4" w14:textId="6AA10590" w:rsidR="008163B4" w:rsidRPr="00A0615C" w:rsidRDefault="008163B4" w:rsidP="0056274E">
      <w:pPr>
        <w:pStyle w:val="Odstavecseseznamem"/>
        <w:spacing w:after="0" w:line="240" w:lineRule="auto"/>
        <w:ind w:left="0"/>
        <w:jc w:val="both"/>
      </w:pPr>
      <w:r w:rsidRPr="00001A07">
        <w:rPr>
          <w:b/>
          <w:bCs/>
        </w:rPr>
        <w:t xml:space="preserve">Lhůty </w:t>
      </w:r>
      <w:r w:rsidRPr="00001A07">
        <w:t>na opravy – opravy zašle žadatel v MS 2014</w:t>
      </w:r>
      <w:r w:rsidRPr="00A0615C">
        <w:t xml:space="preserve">+ </w:t>
      </w:r>
      <w:r w:rsidRPr="00A0615C">
        <w:rPr>
          <w:b/>
          <w:bCs/>
        </w:rPr>
        <w:t xml:space="preserve">do </w:t>
      </w:r>
      <w:r w:rsidR="006C2CF4">
        <w:rPr>
          <w:b/>
          <w:bCs/>
        </w:rPr>
        <w:t>6</w:t>
      </w:r>
      <w:r w:rsidRPr="00A0615C">
        <w:rPr>
          <w:b/>
          <w:bCs/>
        </w:rPr>
        <w:t xml:space="preserve"> pracovních dní </w:t>
      </w:r>
      <w:r w:rsidRPr="00A0615C">
        <w:t xml:space="preserve">od okamžiku doručení depeše s výzvou o doplnění. Žadatel může v odůvodněných případech písemně depeší požádat o prodloužení lhůty doplnění žádosti o podporu. Lhůtu pro doplnění žádosti o podporu lze prodloužit maximálně </w:t>
      </w:r>
      <w:r w:rsidRPr="00A0615C">
        <w:rPr>
          <w:b/>
          <w:bCs/>
        </w:rPr>
        <w:t xml:space="preserve">o </w:t>
      </w:r>
      <w:r w:rsidR="006C2CF4">
        <w:rPr>
          <w:b/>
          <w:bCs/>
        </w:rPr>
        <w:t>6</w:t>
      </w:r>
      <w:r w:rsidR="0056274E">
        <w:rPr>
          <w:b/>
          <w:bCs/>
        </w:rPr>
        <w:t xml:space="preserve"> </w:t>
      </w:r>
      <w:r w:rsidRPr="00A0615C">
        <w:rPr>
          <w:b/>
          <w:bCs/>
        </w:rPr>
        <w:t>pracovních dní</w:t>
      </w:r>
      <w:r w:rsidRPr="00A0615C">
        <w:t xml:space="preserve">. Oprávněnost prodloužení posuzují pracovníci MAS </w:t>
      </w:r>
      <w:r w:rsidRPr="00A0615C">
        <w:rPr>
          <w:b/>
          <w:bCs/>
        </w:rPr>
        <w:t xml:space="preserve">do </w:t>
      </w:r>
      <w:r w:rsidR="006C2CF4">
        <w:rPr>
          <w:b/>
          <w:bCs/>
        </w:rPr>
        <w:t>6</w:t>
      </w:r>
      <w:r w:rsidRPr="00A0615C">
        <w:rPr>
          <w:b/>
          <w:bCs/>
        </w:rPr>
        <w:t xml:space="preserve"> pracovních dní. </w:t>
      </w:r>
      <w:r w:rsidRPr="00A0615C">
        <w:t xml:space="preserve">Prodloužení lhůty je žadateli odesláno interní depeší jako odpověď na doručenou žádost o prodloužení lhůty. </w:t>
      </w:r>
      <w:r w:rsidRPr="00A0615C">
        <w:rPr>
          <w:b/>
          <w:bCs/>
        </w:rPr>
        <w:t>Lhůty pro posouzení formálních náležitostí projektu se pozastavují do doby, než žadatel zašle doplňující/upřesňující informace.</w:t>
      </w:r>
    </w:p>
    <w:p w14:paraId="1B2C0007" w14:textId="77777777" w:rsidR="00E007A9" w:rsidRDefault="00E007A9" w:rsidP="0056274E">
      <w:pPr>
        <w:autoSpaceDE w:val="0"/>
        <w:autoSpaceDN w:val="0"/>
        <w:adjustRightInd w:val="0"/>
        <w:spacing w:after="0" w:line="240" w:lineRule="auto"/>
        <w:rPr>
          <w:rFonts w:cs="Calibri"/>
          <w:b/>
          <w:bCs/>
          <w:color w:val="000000"/>
          <w:lang w:eastAsia="cs-CZ"/>
        </w:rPr>
      </w:pPr>
    </w:p>
    <w:p w14:paraId="48309769" w14:textId="5EE53B97" w:rsidR="008163B4" w:rsidRPr="00A0615C" w:rsidRDefault="008163B4" w:rsidP="0056274E">
      <w:pPr>
        <w:autoSpaceDE w:val="0"/>
        <w:autoSpaceDN w:val="0"/>
        <w:adjustRightInd w:val="0"/>
        <w:spacing w:after="0" w:line="240" w:lineRule="auto"/>
        <w:rPr>
          <w:rFonts w:cs="Calibri"/>
          <w:color w:val="000000"/>
          <w:lang w:eastAsia="cs-CZ"/>
        </w:rPr>
      </w:pPr>
      <w:r w:rsidRPr="00E007A9">
        <w:rPr>
          <w:rFonts w:cs="Calibri"/>
          <w:b/>
          <w:bCs/>
          <w:color w:val="000000"/>
          <w:lang w:eastAsia="cs-CZ"/>
        </w:rPr>
        <w:t>K doplnění lze vyzvat min. 1krát</w:t>
      </w:r>
      <w:r w:rsidRPr="00E007A9">
        <w:rPr>
          <w:rFonts w:cs="Calibri"/>
          <w:color w:val="000000"/>
          <w:lang w:eastAsia="cs-CZ"/>
        </w:rPr>
        <w:t>.</w:t>
      </w:r>
      <w:r w:rsidRPr="00A0615C">
        <w:rPr>
          <w:rFonts w:cs="Calibri"/>
          <w:color w:val="000000"/>
          <w:lang w:eastAsia="cs-CZ"/>
        </w:rPr>
        <w:t xml:space="preserve"> </w:t>
      </w:r>
    </w:p>
    <w:p w14:paraId="58D84A0D" w14:textId="77777777" w:rsidR="008163B4" w:rsidRPr="00A0615C" w:rsidRDefault="008163B4" w:rsidP="006C2CF4">
      <w:pPr>
        <w:autoSpaceDE w:val="0"/>
        <w:autoSpaceDN w:val="0"/>
        <w:adjustRightInd w:val="0"/>
        <w:spacing w:after="0" w:line="240" w:lineRule="auto"/>
        <w:ind w:left="709"/>
        <w:rPr>
          <w:rFonts w:cs="Calibri"/>
          <w:color w:val="000000"/>
          <w:lang w:eastAsia="cs-CZ"/>
        </w:rPr>
      </w:pPr>
    </w:p>
    <w:p w14:paraId="7C9DA80A" w14:textId="77777777" w:rsidR="008163B4" w:rsidRPr="00001A07" w:rsidRDefault="008163B4" w:rsidP="0056274E">
      <w:pPr>
        <w:autoSpaceDE w:val="0"/>
        <w:autoSpaceDN w:val="0"/>
        <w:adjustRightInd w:val="0"/>
        <w:spacing w:after="0" w:line="240" w:lineRule="auto"/>
        <w:jc w:val="both"/>
        <w:rPr>
          <w:rFonts w:cs="Calibri"/>
          <w:color w:val="000000"/>
          <w:lang w:eastAsia="cs-CZ"/>
        </w:rPr>
      </w:pPr>
      <w:r w:rsidRPr="00A0615C">
        <w:rPr>
          <w:rFonts w:cs="Calibri"/>
          <w:color w:val="000000"/>
          <w:lang w:eastAsia="cs-CZ"/>
        </w:rPr>
        <w:t xml:space="preserve">Hodnotitel zpracuje nový </w:t>
      </w:r>
      <w:r w:rsidRPr="00A0615C">
        <w:rPr>
          <w:rFonts w:cs="Calibri"/>
          <w:b/>
          <w:bCs/>
          <w:color w:val="000000"/>
          <w:lang w:eastAsia="cs-CZ"/>
        </w:rPr>
        <w:t xml:space="preserve">hodnoticí posudek do </w:t>
      </w:r>
      <w:r>
        <w:rPr>
          <w:rFonts w:cs="Calibri"/>
          <w:b/>
          <w:bCs/>
          <w:color w:val="000000"/>
          <w:lang w:eastAsia="cs-CZ"/>
        </w:rPr>
        <w:t>10</w:t>
      </w:r>
      <w:r w:rsidRPr="00A0615C">
        <w:rPr>
          <w:rFonts w:cs="Calibri"/>
          <w:b/>
          <w:bCs/>
          <w:color w:val="000000"/>
          <w:lang w:eastAsia="cs-CZ"/>
        </w:rPr>
        <w:t xml:space="preserve"> pracovních dnů</w:t>
      </w:r>
      <w:r w:rsidRPr="00A0615C">
        <w:rPr>
          <w:rFonts w:cs="Calibri"/>
          <w:color w:val="000000"/>
          <w:lang w:eastAsia="cs-CZ"/>
        </w:rPr>
        <w:t>. U kritérií dotčených změnami, provede hodnotitel nové hodnocení, ve kterém zohlední doplněné údaje. Ostatní kritéria hodnotitel zkontroluje, zda nedošlo doplněním projektu k jejich</w:t>
      </w:r>
      <w:r w:rsidRPr="00001A07">
        <w:rPr>
          <w:rFonts w:cs="Calibri"/>
          <w:color w:val="000000"/>
          <w:lang w:eastAsia="cs-CZ"/>
        </w:rPr>
        <w:t xml:space="preserve"> nenaplnění. Pokud jsou v pořádku, je převzato hodnocení z původního hodnoticího posudku. Pokud nejsou splněna, opakuje se výzva žadateli k nápravě a to </w:t>
      </w:r>
      <w:r w:rsidRPr="00443DB8">
        <w:rPr>
          <w:rFonts w:cs="Calibri"/>
          <w:b/>
          <w:color w:val="000000"/>
          <w:lang w:eastAsia="cs-CZ"/>
        </w:rPr>
        <w:t>do počtu dvou oprav</w:t>
      </w:r>
      <w:r w:rsidRPr="00001A07">
        <w:rPr>
          <w:rFonts w:cs="Calibri"/>
          <w:color w:val="000000"/>
          <w:lang w:eastAsia="cs-CZ"/>
        </w:rPr>
        <w:t xml:space="preserve">. </w:t>
      </w:r>
    </w:p>
    <w:p w14:paraId="4744873C" w14:textId="77777777" w:rsidR="008163B4" w:rsidRDefault="008163B4" w:rsidP="0056274E">
      <w:pPr>
        <w:autoSpaceDE w:val="0"/>
        <w:autoSpaceDN w:val="0"/>
        <w:adjustRightInd w:val="0"/>
        <w:spacing w:after="0" w:line="240" w:lineRule="auto"/>
        <w:jc w:val="both"/>
      </w:pPr>
    </w:p>
    <w:p w14:paraId="2B04EF86" w14:textId="77777777" w:rsidR="008163B4" w:rsidRPr="00001A07" w:rsidRDefault="008163B4" w:rsidP="0056274E">
      <w:pPr>
        <w:autoSpaceDE w:val="0"/>
        <w:autoSpaceDN w:val="0"/>
        <w:adjustRightInd w:val="0"/>
        <w:spacing w:after="0" w:line="240" w:lineRule="auto"/>
        <w:jc w:val="both"/>
        <w:rPr>
          <w:rFonts w:cs="Calibri"/>
          <w:color w:val="000000"/>
          <w:lang w:eastAsia="cs-CZ"/>
        </w:rPr>
      </w:pPr>
      <w:r w:rsidRPr="00001A07">
        <w:t>Pokud žadatel ani po opakované výzvě nepodá doplněnou žádost o podporu splňující všechna kritéria, je hodnocení ukončeno a hodnotitel zasílá žadateli prostřednictvím kanceláře MAS interní depeší informaci o vyřazení projektu z důvodu nesplnění kritérií přijatelnosti a formálních náležitostí.</w:t>
      </w:r>
    </w:p>
    <w:p w14:paraId="7765C2A4" w14:textId="77777777" w:rsidR="008163B4" w:rsidRPr="00001A07" w:rsidRDefault="008163B4" w:rsidP="0056274E">
      <w:pPr>
        <w:pStyle w:val="Odstavecseseznamem"/>
        <w:spacing w:after="0" w:line="240" w:lineRule="auto"/>
        <w:ind w:left="0"/>
        <w:jc w:val="both"/>
      </w:pPr>
      <w:r w:rsidRPr="00001A07">
        <w:rPr>
          <w:rFonts w:eastAsia="Times New Roman" w:cs="Calibri"/>
          <w:color w:val="000000"/>
          <w:lang w:eastAsia="cs-CZ"/>
        </w:rPr>
        <w:t>Výsledek hodnocení formálních náležitostí a přijatelnosti bude žadateli oznámen formou odeslání depeše v MS2014+.</w:t>
      </w:r>
    </w:p>
    <w:p w14:paraId="15E8FB0D" w14:textId="77777777" w:rsidR="008163B4" w:rsidRDefault="008163B4" w:rsidP="0056274E">
      <w:pPr>
        <w:pStyle w:val="Odstavecseseznamem"/>
        <w:spacing w:after="0" w:line="240" w:lineRule="auto"/>
        <w:ind w:left="0"/>
        <w:jc w:val="both"/>
      </w:pPr>
    </w:p>
    <w:p w14:paraId="25F3E3BD" w14:textId="77777777" w:rsidR="008163B4" w:rsidRPr="00001A07" w:rsidRDefault="008163B4" w:rsidP="0056274E">
      <w:pPr>
        <w:pStyle w:val="Odstavecseseznamem"/>
        <w:spacing w:after="0" w:line="240" w:lineRule="auto"/>
        <w:ind w:left="0"/>
        <w:jc w:val="both"/>
      </w:pPr>
      <w:r w:rsidRPr="00001A07">
        <w:t>Dokončení kontroly formálních náležitostí a přijatelnosti nastane, pokud žádost získá některý z těchto stavů:</w:t>
      </w:r>
    </w:p>
    <w:p w14:paraId="18747E1D" w14:textId="77777777" w:rsidR="008163B4" w:rsidRPr="00001A07" w:rsidRDefault="008163B4" w:rsidP="0056274E">
      <w:pPr>
        <w:pStyle w:val="Odstavecseseznamem"/>
        <w:numPr>
          <w:ilvl w:val="0"/>
          <w:numId w:val="16"/>
        </w:numPr>
        <w:spacing w:after="0" w:line="240" w:lineRule="auto"/>
        <w:jc w:val="both"/>
      </w:pPr>
      <w:r w:rsidRPr="00001A07">
        <w:t xml:space="preserve">Žádost o podporu splnila formální náležitosti a podmínky přijatelnosti </w:t>
      </w:r>
    </w:p>
    <w:p w14:paraId="4816D7B5" w14:textId="77777777" w:rsidR="008163B4" w:rsidRPr="00001A07" w:rsidRDefault="008163B4" w:rsidP="0056274E">
      <w:pPr>
        <w:pStyle w:val="Odstavecseseznamem"/>
        <w:numPr>
          <w:ilvl w:val="0"/>
          <w:numId w:val="16"/>
        </w:numPr>
        <w:spacing w:after="0" w:line="240" w:lineRule="auto"/>
        <w:jc w:val="both"/>
      </w:pPr>
      <w:r w:rsidRPr="00001A07">
        <w:t xml:space="preserve">Žádost o podporu nesplnila formální náležitosti a podmínky přijatelnosti </w:t>
      </w:r>
    </w:p>
    <w:p w14:paraId="2F5E04EF" w14:textId="77777777" w:rsidR="008163B4" w:rsidRPr="00001A07" w:rsidRDefault="008163B4" w:rsidP="0056274E">
      <w:pPr>
        <w:pStyle w:val="Odstavecseseznamem"/>
        <w:numPr>
          <w:ilvl w:val="0"/>
          <w:numId w:val="16"/>
        </w:numPr>
        <w:spacing w:after="0" w:line="240" w:lineRule="auto"/>
        <w:jc w:val="both"/>
      </w:pPr>
      <w:r w:rsidRPr="00001A07">
        <w:t xml:space="preserve">Žádost o podporu splnila formální náležitosti a podmínky přijatelnosti po doplnění </w:t>
      </w:r>
    </w:p>
    <w:p w14:paraId="44F017EB" w14:textId="77777777" w:rsidR="008163B4" w:rsidRPr="00001A07" w:rsidRDefault="008163B4" w:rsidP="0056274E">
      <w:pPr>
        <w:pStyle w:val="Odstavecseseznamem"/>
        <w:numPr>
          <w:ilvl w:val="0"/>
          <w:numId w:val="16"/>
        </w:numPr>
        <w:spacing w:after="0" w:line="240" w:lineRule="auto"/>
        <w:jc w:val="both"/>
      </w:pPr>
      <w:r w:rsidRPr="00001A07">
        <w:t xml:space="preserve">Žádost o podporu nesplnila formální náležitosti a podmínky přijatelnosti po doplnění </w:t>
      </w:r>
    </w:p>
    <w:p w14:paraId="49D27D12" w14:textId="77777777" w:rsidR="008163B4" w:rsidRPr="0056274E" w:rsidRDefault="008163B4" w:rsidP="0056274E">
      <w:pPr>
        <w:pStyle w:val="Odstavecseseznamem"/>
        <w:numPr>
          <w:ilvl w:val="0"/>
          <w:numId w:val="16"/>
        </w:numPr>
        <w:spacing w:after="0" w:line="240" w:lineRule="auto"/>
        <w:jc w:val="both"/>
      </w:pPr>
      <w:r w:rsidRPr="0056274E">
        <w:t>Žádost o podporu ukončena ŘO/ZS</w:t>
      </w:r>
    </w:p>
    <w:p w14:paraId="2B14E831" w14:textId="77777777" w:rsidR="008163B4" w:rsidRPr="0056274E" w:rsidRDefault="008163B4" w:rsidP="0056274E">
      <w:pPr>
        <w:pStyle w:val="Odstavecseseznamem"/>
        <w:numPr>
          <w:ilvl w:val="0"/>
          <w:numId w:val="16"/>
        </w:numPr>
        <w:spacing w:after="0" w:line="240" w:lineRule="auto"/>
        <w:ind w:left="1434" w:hanging="357"/>
        <w:contextualSpacing w:val="0"/>
        <w:jc w:val="both"/>
      </w:pPr>
      <w:r w:rsidRPr="0056274E">
        <w:t>Žádost o podporu stažena žadatelem</w:t>
      </w:r>
    </w:p>
    <w:p w14:paraId="5C1C72AC" w14:textId="3B29174A" w:rsidR="008163B4" w:rsidRDefault="0056274E" w:rsidP="0056274E">
      <w:pPr>
        <w:pStyle w:val="Textkomente"/>
        <w:spacing w:after="0"/>
        <w:jc w:val="both"/>
        <w:rPr>
          <w:rFonts w:cs="Segoe UI"/>
          <w:iCs/>
          <w:color w:val="000000"/>
          <w:sz w:val="22"/>
          <w:szCs w:val="22"/>
        </w:rPr>
      </w:pPr>
      <w:r w:rsidRPr="0056274E">
        <w:rPr>
          <w:rFonts w:cs="Segoe UI"/>
          <w:iCs/>
          <w:color w:val="000000"/>
          <w:sz w:val="22"/>
          <w:szCs w:val="22"/>
        </w:rPr>
        <w:t>Ž</w:t>
      </w:r>
      <w:r w:rsidR="008163B4" w:rsidRPr="0056274E">
        <w:rPr>
          <w:rFonts w:cs="Segoe UI"/>
          <w:iCs/>
          <w:color w:val="000000"/>
          <w:sz w:val="22"/>
          <w:szCs w:val="22"/>
        </w:rPr>
        <w:t xml:space="preserve">adatel podat žádost o přezkum nejpozději do 15 kalendářních dnů ode dne doručení oznámení s podklady pro vydání rozhodnutí. Tedy ode dne, kdy se do systému přihlásí žadatel nebo jím pověřená osoba, případně po uplynutí 10 kalendářních dnů ode dne, kdy byl dokument s oznámením s podklady pro vydání rozhodnutí do systému vložen. Přezkum hodnocení a výběru projektů ze strany MAS provádí </w:t>
      </w:r>
      <w:r w:rsidRPr="0056274E">
        <w:rPr>
          <w:rFonts w:cs="Segoe UI"/>
          <w:iCs/>
          <w:color w:val="000000"/>
          <w:sz w:val="22"/>
          <w:szCs w:val="22"/>
        </w:rPr>
        <w:t>kontrolní komise</w:t>
      </w:r>
      <w:r w:rsidR="008163B4" w:rsidRPr="0056274E">
        <w:rPr>
          <w:rFonts w:cs="Segoe UI"/>
          <w:iCs/>
          <w:color w:val="000000"/>
          <w:sz w:val="22"/>
          <w:szCs w:val="22"/>
        </w:rPr>
        <w:t xml:space="preserve"> MAS.</w:t>
      </w:r>
      <w:r w:rsidR="008163B4" w:rsidRPr="0052771E">
        <w:rPr>
          <w:rFonts w:cs="Segoe UI"/>
          <w:iCs/>
          <w:color w:val="000000"/>
          <w:sz w:val="22"/>
          <w:szCs w:val="22"/>
        </w:rPr>
        <w:t xml:space="preserve"> </w:t>
      </w:r>
    </w:p>
    <w:p w14:paraId="48E02B40" w14:textId="77777777" w:rsidR="0056274E" w:rsidRDefault="0056274E" w:rsidP="0056274E">
      <w:pPr>
        <w:pStyle w:val="Textkomente"/>
        <w:spacing w:after="0"/>
        <w:jc w:val="both"/>
        <w:rPr>
          <w:sz w:val="22"/>
          <w:szCs w:val="22"/>
        </w:rPr>
      </w:pPr>
    </w:p>
    <w:p w14:paraId="326F4188" w14:textId="65CC41DE" w:rsidR="0056274E" w:rsidRPr="0056274E" w:rsidRDefault="0056274E" w:rsidP="0056274E">
      <w:pPr>
        <w:pStyle w:val="Textkomente"/>
        <w:spacing w:after="0"/>
        <w:jc w:val="both"/>
        <w:rPr>
          <w:rFonts w:cs="Segoe UI"/>
          <w:b/>
          <w:iCs/>
          <w:color w:val="000000"/>
          <w:sz w:val="22"/>
          <w:szCs w:val="22"/>
        </w:rPr>
      </w:pPr>
      <w:r w:rsidRPr="0056274E">
        <w:rPr>
          <w:rFonts w:cs="Segoe UI"/>
          <w:b/>
          <w:iCs/>
          <w:color w:val="000000"/>
          <w:sz w:val="22"/>
          <w:szCs w:val="22"/>
        </w:rPr>
        <w:t xml:space="preserve">Kritéria pro hodnocení formálních náležitostí a přijatelnosti </w:t>
      </w:r>
    </w:p>
    <w:p w14:paraId="2DD4FB15" w14:textId="43F7733C" w:rsidR="00F25ABB" w:rsidRPr="006E7A90" w:rsidRDefault="0056274E" w:rsidP="006E7A90">
      <w:pPr>
        <w:pStyle w:val="Textkomente"/>
        <w:spacing w:after="0"/>
        <w:jc w:val="both"/>
      </w:pPr>
      <w:r w:rsidRPr="0056274E">
        <w:rPr>
          <w:rFonts w:cs="Segoe UI"/>
          <w:iCs/>
          <w:color w:val="000000"/>
          <w:sz w:val="22"/>
          <w:szCs w:val="22"/>
        </w:rPr>
        <w:t xml:space="preserve">Kritéria formálních náležitostí a přijatelnosti jsou rozdělena na nenapravitelná a napravitelná a výstupem hodnocení </w:t>
      </w:r>
      <w:proofErr w:type="gramStart"/>
      <w:r w:rsidRPr="0056274E">
        <w:rPr>
          <w:rFonts w:cs="Segoe UI"/>
          <w:iCs/>
          <w:color w:val="000000"/>
          <w:sz w:val="22"/>
          <w:szCs w:val="22"/>
        </w:rPr>
        <w:t>bude</w:t>
      </w:r>
      <w:proofErr w:type="gramEnd"/>
      <w:r w:rsidRPr="0056274E">
        <w:rPr>
          <w:rFonts w:cs="Segoe UI"/>
          <w:iCs/>
          <w:color w:val="000000"/>
          <w:sz w:val="22"/>
          <w:szCs w:val="22"/>
        </w:rPr>
        <w:t xml:space="preserve"> jedno z následujících tvrzení</w:t>
      </w:r>
      <w:r w:rsidR="006E7A90">
        <w:rPr>
          <w:rFonts w:cs="Segoe UI"/>
          <w:iCs/>
          <w:color w:val="000000"/>
          <w:sz w:val="22"/>
          <w:szCs w:val="22"/>
        </w:rPr>
        <w:t xml:space="preserve"> </w:t>
      </w:r>
      <w:proofErr w:type="gramStart"/>
      <w:r w:rsidRPr="006E7A90">
        <w:rPr>
          <w:rFonts w:cs="Segoe UI"/>
          <w:iCs/>
          <w:color w:val="000000"/>
          <w:sz w:val="22"/>
          <w:szCs w:val="22"/>
        </w:rPr>
        <w:t>splnil</w:t>
      </w:r>
      <w:proofErr w:type="gramEnd"/>
      <w:r w:rsidR="006E7A90" w:rsidRPr="006E7A90">
        <w:rPr>
          <w:rFonts w:cs="Segoe UI"/>
          <w:iCs/>
          <w:color w:val="000000"/>
          <w:sz w:val="22"/>
          <w:szCs w:val="22"/>
        </w:rPr>
        <w:t>, n</w:t>
      </w:r>
      <w:r w:rsidRPr="006E7A90">
        <w:rPr>
          <w:rFonts w:cs="Segoe UI"/>
          <w:iCs/>
          <w:color w:val="000000"/>
          <w:sz w:val="22"/>
          <w:szCs w:val="22"/>
        </w:rPr>
        <w:t>esplnil</w:t>
      </w:r>
      <w:r w:rsidR="006E7A90" w:rsidRPr="006E7A90">
        <w:rPr>
          <w:rFonts w:cs="Segoe UI"/>
          <w:iCs/>
          <w:color w:val="000000"/>
          <w:sz w:val="22"/>
          <w:szCs w:val="22"/>
        </w:rPr>
        <w:t xml:space="preserve">, </w:t>
      </w:r>
      <w:r w:rsidRPr="006E7A90">
        <w:rPr>
          <w:rFonts w:cs="Segoe UI"/>
          <w:iCs/>
          <w:color w:val="000000"/>
          <w:sz w:val="22"/>
          <w:szCs w:val="22"/>
        </w:rPr>
        <w:t xml:space="preserve">nehodnoceno </w:t>
      </w:r>
      <w:r w:rsidR="006E7A90" w:rsidRPr="006E7A90">
        <w:rPr>
          <w:rFonts w:cs="Segoe UI"/>
          <w:iCs/>
          <w:color w:val="000000"/>
          <w:sz w:val="22"/>
          <w:szCs w:val="22"/>
        </w:rPr>
        <w:t xml:space="preserve">nebo </w:t>
      </w:r>
      <w:r w:rsidRPr="006E7A90">
        <w:rPr>
          <w:rFonts w:cs="Segoe UI"/>
          <w:iCs/>
          <w:color w:val="000000"/>
          <w:sz w:val="22"/>
          <w:szCs w:val="22"/>
        </w:rPr>
        <w:t>nerelevantní</w:t>
      </w:r>
      <w:r w:rsidR="006E7A90" w:rsidRPr="006E7A90">
        <w:rPr>
          <w:rFonts w:cs="Segoe UI"/>
          <w:iCs/>
          <w:color w:val="000000"/>
          <w:sz w:val="22"/>
          <w:szCs w:val="22"/>
        </w:rPr>
        <w:t>. Kritéria pro hodnocení formální náležitostí a přijatelnost jsou vždy samostatnou přílohou výzvy MAS Horní Pomoraví pro OPŽP.</w:t>
      </w:r>
    </w:p>
    <w:p w14:paraId="57EFF5BC" w14:textId="17C4797A" w:rsidR="00237992" w:rsidRPr="00E628D8" w:rsidRDefault="008D4ADD" w:rsidP="0056274E">
      <w:pPr>
        <w:pStyle w:val="Nadpis1"/>
        <w:numPr>
          <w:ilvl w:val="1"/>
          <w:numId w:val="1"/>
        </w:numPr>
        <w:spacing w:before="0" w:line="240" w:lineRule="auto"/>
        <w:rPr>
          <w:rFonts w:cstheme="minorHAnsi"/>
          <w:color w:val="auto"/>
          <w:sz w:val="24"/>
          <w:szCs w:val="22"/>
        </w:rPr>
      </w:pPr>
      <w:bookmarkStart w:id="11" w:name="_Toc488738782"/>
      <w:bookmarkStart w:id="12" w:name="_Toc527967128"/>
      <w:r w:rsidRPr="00E628D8">
        <w:rPr>
          <w:rFonts w:cstheme="minorHAnsi"/>
          <w:color w:val="auto"/>
          <w:sz w:val="24"/>
          <w:szCs w:val="22"/>
        </w:rPr>
        <w:t>Věcné hodnocení (VH)</w:t>
      </w:r>
      <w:bookmarkEnd w:id="11"/>
      <w:bookmarkEnd w:id="12"/>
    </w:p>
    <w:p w14:paraId="09DF6477" w14:textId="1FF25A8B" w:rsidR="00F25ABB" w:rsidRPr="0052771E" w:rsidRDefault="00F25ABB" w:rsidP="00E007A9">
      <w:pPr>
        <w:pStyle w:val="Default"/>
        <w:spacing w:after="0"/>
        <w:jc w:val="both"/>
        <w:rPr>
          <w:rFonts w:ascii="Calibri" w:hAnsi="Calibri" w:cs="Calibri"/>
          <w:sz w:val="22"/>
          <w:szCs w:val="22"/>
        </w:rPr>
      </w:pPr>
      <w:bookmarkStart w:id="13" w:name="_Toc488738783"/>
      <w:r w:rsidRPr="0052771E">
        <w:rPr>
          <w:rFonts w:ascii="Calibri" w:hAnsi="Calibri"/>
          <w:sz w:val="22"/>
          <w:szCs w:val="22"/>
        </w:rPr>
        <w:t xml:space="preserve">Věcné hodnocení probíhá jako druhá fáze hodnocení projektů. Je prováděno u žádostí, které prošly kladně hodnocením přijatelnosti a formálních náležitostí. </w:t>
      </w:r>
      <w:r w:rsidRPr="0052771E">
        <w:rPr>
          <w:rFonts w:ascii="Calibri" w:hAnsi="Calibri" w:cs="Calibri"/>
          <w:sz w:val="22"/>
          <w:szCs w:val="22"/>
        </w:rPr>
        <w:t xml:space="preserve">Výběrový orgán místní akční skupiny (výběrová komise </w:t>
      </w:r>
      <w:r w:rsidRPr="0052771E">
        <w:rPr>
          <w:rFonts w:ascii="Calibri" w:hAnsi="Calibri" w:cs="Calibri"/>
          <w:sz w:val="22"/>
          <w:szCs w:val="22"/>
        </w:rPr>
        <w:lastRenderedPageBreak/>
        <w:t xml:space="preserve">= hodnotící komise) odpovídá za hodnocení projektů na základě </w:t>
      </w:r>
      <w:r>
        <w:rPr>
          <w:rFonts w:ascii="Calibri" w:hAnsi="Calibri" w:cs="Calibri"/>
          <w:sz w:val="22"/>
          <w:szCs w:val="22"/>
        </w:rPr>
        <w:t xml:space="preserve">níže uvedených </w:t>
      </w:r>
      <w:r w:rsidRPr="0052771E">
        <w:rPr>
          <w:rFonts w:ascii="Calibri" w:hAnsi="Calibri" w:cs="Calibri"/>
          <w:sz w:val="22"/>
          <w:szCs w:val="22"/>
        </w:rPr>
        <w:t xml:space="preserve">kritérií </w:t>
      </w:r>
      <w:r>
        <w:rPr>
          <w:rFonts w:ascii="Calibri" w:hAnsi="Calibri" w:cs="Calibri"/>
          <w:sz w:val="22"/>
          <w:szCs w:val="22"/>
        </w:rPr>
        <w:t>věcného hodnocení.</w:t>
      </w:r>
      <w:r w:rsidRPr="0052771E">
        <w:rPr>
          <w:rFonts w:ascii="Calibri" w:hAnsi="Calibri" w:cs="Calibri"/>
          <w:sz w:val="22"/>
          <w:szCs w:val="22"/>
        </w:rPr>
        <w:t xml:space="preserve"> Po ukončení hodnocení navrhne pořadí žádostí o podporu podle dosaženého počtu bodů. </w:t>
      </w:r>
    </w:p>
    <w:p w14:paraId="5A1DF249" w14:textId="723FAFA4" w:rsidR="00F25ABB" w:rsidRPr="0052771E" w:rsidRDefault="00F25ABB" w:rsidP="00E007A9">
      <w:pPr>
        <w:spacing w:after="0"/>
        <w:jc w:val="both"/>
        <w:rPr>
          <w:rFonts w:cs="Calibri"/>
          <w:color w:val="000000"/>
          <w:lang w:eastAsia="cs-CZ"/>
        </w:rPr>
      </w:pPr>
      <w:r w:rsidRPr="0052771E">
        <w:rPr>
          <w:rFonts w:cs="Calibri"/>
          <w:color w:val="000000"/>
          <w:lang w:eastAsia="cs-CZ"/>
        </w:rPr>
        <w:t>Rozhodovací orgán MAS (Programový výbor) vyberou = doporučí projekty určené k</w:t>
      </w:r>
      <w:r>
        <w:rPr>
          <w:rFonts w:cs="Calibri"/>
          <w:color w:val="000000"/>
          <w:lang w:eastAsia="cs-CZ"/>
        </w:rPr>
        <w:t xml:space="preserve"> financování a </w:t>
      </w:r>
      <w:r w:rsidRPr="0052771E">
        <w:rPr>
          <w:rFonts w:cs="Calibri"/>
          <w:color w:val="000000"/>
          <w:lang w:eastAsia="cs-CZ"/>
        </w:rPr>
        <w:t xml:space="preserve">realizaci na základě návrhu výběrové komise a do výše alokace vyhlášené v příslušných výzvách. </w:t>
      </w:r>
      <w:r w:rsidR="00803161">
        <w:rPr>
          <w:rFonts w:cs="Calibri"/>
          <w:color w:val="000000"/>
          <w:lang w:eastAsia="cs-CZ"/>
        </w:rPr>
        <w:t>Popřípadě může rozhodnout o navýšení alokace výzvy, pokud to finanční plán SCLLD umožňuje.</w:t>
      </w:r>
    </w:p>
    <w:p w14:paraId="49E4B82E" w14:textId="77777777" w:rsidR="00F25ABB" w:rsidRPr="0052771E" w:rsidRDefault="00F25ABB" w:rsidP="00E007A9">
      <w:pPr>
        <w:spacing w:after="0"/>
        <w:jc w:val="both"/>
      </w:pPr>
      <w:r w:rsidRPr="0052771E">
        <w:t xml:space="preserve">Osoby, které jsou ve vztahu k určitému projektu ve střetu zájmu, se nesmí podílet na hodnocení a výběru daného projektu, ani ostatních projektů, které danému projektu při výběru projektů konkurují. Ze strany MAS bude zajištěno, že při hodnocení projektů hodnotící komisí nebudou mít veřejné orgány ani jiná zájmová skupina více než 49 % hlasů. </w:t>
      </w:r>
    </w:p>
    <w:p w14:paraId="446E7695" w14:textId="5CC802AD" w:rsidR="00E007A9" w:rsidRPr="00E007A9" w:rsidRDefault="003652BE" w:rsidP="00E007A9">
      <w:pPr>
        <w:autoSpaceDE w:val="0"/>
        <w:autoSpaceDN w:val="0"/>
        <w:adjustRightInd w:val="0"/>
        <w:spacing w:after="0" w:line="240" w:lineRule="auto"/>
        <w:jc w:val="both"/>
        <w:rPr>
          <w:rFonts w:cs="Calibri"/>
          <w:color w:val="000000"/>
          <w:lang w:eastAsia="cs-CZ"/>
        </w:rPr>
      </w:pPr>
      <w:r>
        <w:rPr>
          <w:rFonts w:cs="Calibri"/>
          <w:color w:val="000000"/>
          <w:lang w:eastAsia="cs-CZ"/>
        </w:rPr>
        <w:t>Výběrová komise se usnášeníschopná při přítomnosti nadpoloviční vět</w:t>
      </w:r>
      <w:r w:rsidR="004A47B1">
        <w:rPr>
          <w:rFonts w:cs="Calibri"/>
          <w:color w:val="000000"/>
          <w:lang w:eastAsia="cs-CZ"/>
        </w:rPr>
        <w:t>šiny členů výběrové komise. V případě přítomnosti nadpoloviční většiny zástupců jedné ze zájmových skupin, tak dochází k přepočtu hlasovacích práv, tak aby byly zaručeny principy standardizace MAS</w:t>
      </w:r>
    </w:p>
    <w:p w14:paraId="560BF238" w14:textId="2C43E9D6" w:rsidR="004A47B1" w:rsidRPr="005C3B77" w:rsidRDefault="004A47B1" w:rsidP="00E007A9">
      <w:pPr>
        <w:pStyle w:val="Odstavecseseznamem"/>
        <w:spacing w:after="0"/>
        <w:ind w:left="0"/>
        <w:jc w:val="both"/>
      </w:pPr>
      <w:r w:rsidRPr="0052771E">
        <w:t>Cílem</w:t>
      </w:r>
      <w:r>
        <w:t xml:space="preserve"> věcného </w:t>
      </w:r>
      <w:r w:rsidRPr="005C3B77">
        <w:t>hodnocení je vyhodnotit kvalitu projektů s ohledem k naplňování věcných cílů SCLLD a umožnit srovnání projektů podle jejich kvality. Hodnocení se provádí podle hodnotících kritérií dané výzvy MAS. Každé kritérium má stanovenou bodovací škálu a hodnotitelé doplňují do společného kontrolního listu bodové hodnocení daných žádostí. Při hodnocení bude dodržena podmínka zákazu komunikace hodnotitelů s žadateli v průběhu věcného hodnocení.</w:t>
      </w:r>
    </w:p>
    <w:p w14:paraId="23581F0B" w14:textId="7E1181C1" w:rsidR="004A47B1" w:rsidRPr="0052771E" w:rsidRDefault="004A47B1" w:rsidP="00E007A9">
      <w:pPr>
        <w:pStyle w:val="Odstavecseseznamem"/>
        <w:spacing w:after="0"/>
        <w:ind w:left="0"/>
        <w:jc w:val="both"/>
      </w:pPr>
      <w:r w:rsidRPr="005C3B77">
        <w:t xml:space="preserve">Věcné hodnocení bude ukončeno </w:t>
      </w:r>
      <w:r w:rsidRPr="005C3B77">
        <w:rPr>
          <w:b/>
        </w:rPr>
        <w:t xml:space="preserve">do </w:t>
      </w:r>
      <w:r w:rsidR="007E204A">
        <w:rPr>
          <w:b/>
        </w:rPr>
        <w:t>3</w:t>
      </w:r>
      <w:r w:rsidRPr="005C3B77">
        <w:rPr>
          <w:b/>
        </w:rPr>
        <w:t>0 pracovních dn</w:t>
      </w:r>
      <w:r w:rsidRPr="005C3B77">
        <w:t xml:space="preserve">í od ukončení hodnocení přijatelnosti a formálních náležitostí. Do věcného hodnocení vstupují všechny projekty z jedné výzvy současně, to znamená až po případném vypořádání žádosti o přezkum po kontrole formálních náležitostí a přijatelnosti. Pokud byť jen jeden projekt doplňuje na základě </w:t>
      </w:r>
      <w:r w:rsidRPr="0052771E">
        <w:t xml:space="preserve">kontroly formálních náležitostí a přijatelnosti, prodlouží se lhůta všem projektům. </w:t>
      </w:r>
    </w:p>
    <w:p w14:paraId="06ABB487" w14:textId="77777777" w:rsidR="004A47B1" w:rsidRPr="0052771E" w:rsidRDefault="004A47B1" w:rsidP="004A47B1">
      <w:pPr>
        <w:autoSpaceDE w:val="0"/>
        <w:autoSpaceDN w:val="0"/>
        <w:adjustRightInd w:val="0"/>
        <w:spacing w:after="0" w:line="240" w:lineRule="auto"/>
        <w:jc w:val="both"/>
        <w:rPr>
          <w:b/>
        </w:rPr>
      </w:pPr>
      <w:r w:rsidRPr="0052771E">
        <w:rPr>
          <w:b/>
        </w:rPr>
        <w:t>Jednání Výběrové komise</w:t>
      </w:r>
    </w:p>
    <w:p w14:paraId="0439561F" w14:textId="0E8FA38D" w:rsidR="004A47B1" w:rsidRPr="0052771E" w:rsidRDefault="004A47B1" w:rsidP="004A47B1">
      <w:pPr>
        <w:numPr>
          <w:ilvl w:val="0"/>
          <w:numId w:val="19"/>
        </w:numPr>
        <w:spacing w:after="160"/>
        <w:contextualSpacing/>
        <w:jc w:val="both"/>
      </w:pPr>
      <w:r w:rsidRPr="0052771E">
        <w:t xml:space="preserve">Pracovníci kanceláře MAS proškolí členy </w:t>
      </w:r>
      <w:r>
        <w:t>výběrové</w:t>
      </w:r>
      <w:r w:rsidRPr="0052771E">
        <w:t xml:space="preserve"> komise pro danou výzvu: seznámení s výzvou, seznámení se specifickými pravidly pro danou výzvu, seznámení s postupy hodnocení, seznámení s kritérii výzvy a jejich bodovou škálou, seznámení s kontrolním listem a způsobem jeho vyplnění.</w:t>
      </w:r>
    </w:p>
    <w:p w14:paraId="26A983C8" w14:textId="45D5805B" w:rsidR="004A47B1" w:rsidRPr="0052771E" w:rsidRDefault="004A47B1" w:rsidP="004A47B1">
      <w:pPr>
        <w:numPr>
          <w:ilvl w:val="0"/>
          <w:numId w:val="19"/>
        </w:numPr>
        <w:spacing w:after="160"/>
        <w:contextualSpacing/>
        <w:jc w:val="both"/>
      </w:pPr>
      <w:r w:rsidRPr="0052771E">
        <w:t>Kancelář MAS upozorní člen</w:t>
      </w:r>
      <w:r>
        <w:t>y</w:t>
      </w:r>
      <w:r w:rsidRPr="0052771E">
        <w:t xml:space="preserve"> komise na spoluzodpovědnost za výběr projektů.</w:t>
      </w:r>
    </w:p>
    <w:p w14:paraId="5031630D" w14:textId="326C082F" w:rsidR="004A47B1" w:rsidRPr="0052771E" w:rsidRDefault="004A47B1" w:rsidP="004A47B1">
      <w:pPr>
        <w:numPr>
          <w:ilvl w:val="0"/>
          <w:numId w:val="19"/>
        </w:numPr>
        <w:spacing w:after="160"/>
        <w:contextualSpacing/>
        <w:jc w:val="both"/>
      </w:pPr>
      <w:r w:rsidRPr="0052771E">
        <w:t>Člen komise před samotným hodnocením podepisuje Etický kodex člena hodnotící komise, který zamezuje střetu zájmu.</w:t>
      </w:r>
    </w:p>
    <w:p w14:paraId="11B1C9EF" w14:textId="0C550F30" w:rsidR="004A47B1" w:rsidRDefault="004A47B1" w:rsidP="004A47B1">
      <w:pPr>
        <w:numPr>
          <w:ilvl w:val="0"/>
          <w:numId w:val="19"/>
        </w:numPr>
        <w:spacing w:after="160"/>
        <w:contextualSpacing/>
        <w:jc w:val="both"/>
      </w:pPr>
      <w:r w:rsidRPr="0052771E">
        <w:t>Pracovníci MAS předají nepodjatým hodnotitelům projekty</w:t>
      </w:r>
      <w:r>
        <w:t xml:space="preserve"> k studiu žádostí a přípravě hodnocení.</w:t>
      </w:r>
    </w:p>
    <w:p w14:paraId="3677991F" w14:textId="77777777" w:rsidR="004A47B1" w:rsidRPr="0052771E" w:rsidRDefault="004A47B1" w:rsidP="004A47B1">
      <w:pPr>
        <w:spacing w:after="160"/>
        <w:contextualSpacing/>
        <w:jc w:val="both"/>
      </w:pPr>
    </w:p>
    <w:p w14:paraId="6C9C91FD" w14:textId="77777777" w:rsidR="004A47B1" w:rsidRPr="0052771E" w:rsidRDefault="004A47B1" w:rsidP="004A47B1">
      <w:pPr>
        <w:contextualSpacing/>
        <w:jc w:val="both"/>
        <w:rPr>
          <w:b/>
        </w:rPr>
      </w:pPr>
      <w:r w:rsidRPr="0052771E">
        <w:rPr>
          <w:b/>
        </w:rPr>
        <w:t>Odborné posudky</w:t>
      </w:r>
    </w:p>
    <w:p w14:paraId="4D9991A4" w14:textId="44104859" w:rsidR="004A47B1" w:rsidRPr="0052771E" w:rsidRDefault="004A47B1" w:rsidP="004A47B1">
      <w:pPr>
        <w:contextualSpacing/>
        <w:jc w:val="both"/>
      </w:pPr>
      <w:r>
        <w:t>V</w:t>
      </w:r>
      <w:r w:rsidRPr="0052771E">
        <w:t xml:space="preserve">ýběrová komise </w:t>
      </w:r>
      <w:r>
        <w:t>může</w:t>
      </w:r>
      <w:r w:rsidRPr="0052771E">
        <w:t xml:space="preserve"> pro svoje hodnocení využívat podpůrné hodnocení (odborné posudky), které zpracovala osoba s odborností v oboru/oblasti, na kterou je projekt zaměřen. Tato osoba musí podepsat Etický kodex, zamezující střetu zájmu a vypracovaný posudek musí být transparentní a nestranný. Odborný posudek je pouze podklad/pomůcka pro hodnocení předložených projektů a </w:t>
      </w:r>
      <w:r>
        <w:t>výběrová</w:t>
      </w:r>
      <w:r w:rsidRPr="0052771E">
        <w:t xml:space="preserve"> komise není odborným posudkem nijak omezena ve svém rozhodování. </w:t>
      </w:r>
    </w:p>
    <w:p w14:paraId="0591295F" w14:textId="77777777" w:rsidR="004A47B1" w:rsidRPr="0052771E" w:rsidRDefault="004A47B1" w:rsidP="004A47B1">
      <w:pPr>
        <w:autoSpaceDE w:val="0"/>
        <w:autoSpaceDN w:val="0"/>
        <w:adjustRightInd w:val="0"/>
        <w:spacing w:after="0" w:line="240" w:lineRule="auto"/>
        <w:jc w:val="both"/>
        <w:rPr>
          <w:rFonts w:cs="Calibri"/>
          <w:color w:val="000000"/>
          <w:lang w:eastAsia="cs-CZ"/>
        </w:rPr>
      </w:pPr>
    </w:p>
    <w:p w14:paraId="2CECCC26" w14:textId="77777777" w:rsidR="004A47B1" w:rsidRPr="0052771E" w:rsidRDefault="004A47B1" w:rsidP="004A47B1">
      <w:pPr>
        <w:autoSpaceDE w:val="0"/>
        <w:autoSpaceDN w:val="0"/>
        <w:adjustRightInd w:val="0"/>
        <w:spacing w:after="56" w:line="240" w:lineRule="auto"/>
        <w:jc w:val="both"/>
        <w:rPr>
          <w:rFonts w:cs="Calibri"/>
          <w:color w:val="000000"/>
          <w:lang w:eastAsia="cs-CZ"/>
        </w:rPr>
      </w:pPr>
      <w:r w:rsidRPr="0052771E">
        <w:rPr>
          <w:rFonts w:cs="Calibri"/>
          <w:color w:val="000000"/>
          <w:lang w:eastAsia="cs-CZ"/>
        </w:rPr>
        <w:t xml:space="preserve">Výběrová komise dle MP ŘVHP 6.2.3.2 může a provádí hodnocení formou společné konzultace. Všichni členové současně posuzují jednotlivé projekty formou konzultace. Výstupem jednání výběrové komise je společný zápis = </w:t>
      </w:r>
      <w:r w:rsidRPr="0052771E">
        <w:rPr>
          <w:rFonts w:cs="Calibri"/>
          <w:b/>
          <w:bCs/>
          <w:color w:val="000000"/>
          <w:lang w:eastAsia="cs-CZ"/>
        </w:rPr>
        <w:t>Hodnotící list projektu</w:t>
      </w:r>
      <w:r w:rsidRPr="0052771E">
        <w:rPr>
          <w:rFonts w:cs="Calibri"/>
          <w:color w:val="000000"/>
          <w:lang w:eastAsia="cs-CZ"/>
        </w:rPr>
        <w:t xml:space="preserve">, který obsahuje: </w:t>
      </w:r>
    </w:p>
    <w:p w14:paraId="13608ED8" w14:textId="77777777" w:rsidR="004A47B1" w:rsidRPr="0052771E" w:rsidRDefault="004A47B1" w:rsidP="004A47B1">
      <w:pPr>
        <w:numPr>
          <w:ilvl w:val="1"/>
          <w:numId w:val="20"/>
        </w:numPr>
        <w:autoSpaceDE w:val="0"/>
        <w:autoSpaceDN w:val="0"/>
        <w:adjustRightInd w:val="0"/>
        <w:spacing w:after="56" w:line="240" w:lineRule="auto"/>
        <w:ind w:left="709"/>
        <w:jc w:val="both"/>
        <w:rPr>
          <w:rFonts w:cs="Calibri"/>
          <w:color w:val="000000"/>
          <w:lang w:eastAsia="cs-CZ"/>
        </w:rPr>
      </w:pPr>
      <w:r w:rsidRPr="0052771E">
        <w:rPr>
          <w:rFonts w:cs="Calibri"/>
          <w:color w:val="000000"/>
          <w:lang w:eastAsia="cs-CZ"/>
        </w:rPr>
        <w:t xml:space="preserve">Název projektu </w:t>
      </w:r>
    </w:p>
    <w:p w14:paraId="7A54C16B" w14:textId="77777777" w:rsidR="004A47B1" w:rsidRPr="0052771E" w:rsidRDefault="004A47B1" w:rsidP="004A47B1">
      <w:pPr>
        <w:numPr>
          <w:ilvl w:val="1"/>
          <w:numId w:val="20"/>
        </w:numPr>
        <w:autoSpaceDE w:val="0"/>
        <w:autoSpaceDN w:val="0"/>
        <w:adjustRightInd w:val="0"/>
        <w:spacing w:after="56" w:line="240" w:lineRule="auto"/>
        <w:ind w:left="709"/>
        <w:jc w:val="both"/>
        <w:rPr>
          <w:rFonts w:cs="Calibri"/>
          <w:color w:val="000000"/>
          <w:lang w:eastAsia="cs-CZ"/>
        </w:rPr>
      </w:pPr>
      <w:r w:rsidRPr="0052771E">
        <w:rPr>
          <w:rFonts w:cs="Calibri"/>
          <w:color w:val="000000"/>
          <w:lang w:eastAsia="cs-CZ"/>
        </w:rPr>
        <w:t xml:space="preserve">Žadatel </w:t>
      </w:r>
    </w:p>
    <w:p w14:paraId="208D149E" w14:textId="77777777" w:rsidR="004A47B1" w:rsidRPr="0052771E" w:rsidRDefault="004A47B1" w:rsidP="004A47B1">
      <w:pPr>
        <w:numPr>
          <w:ilvl w:val="1"/>
          <w:numId w:val="20"/>
        </w:numPr>
        <w:autoSpaceDE w:val="0"/>
        <w:autoSpaceDN w:val="0"/>
        <w:adjustRightInd w:val="0"/>
        <w:spacing w:after="56" w:line="240" w:lineRule="auto"/>
        <w:ind w:left="709"/>
        <w:jc w:val="both"/>
        <w:rPr>
          <w:rFonts w:cs="Calibri"/>
          <w:color w:val="000000"/>
          <w:lang w:eastAsia="cs-CZ"/>
        </w:rPr>
      </w:pPr>
      <w:r w:rsidRPr="0052771E">
        <w:rPr>
          <w:rFonts w:cs="Calibri"/>
          <w:color w:val="000000"/>
          <w:lang w:eastAsia="cs-CZ"/>
        </w:rPr>
        <w:t xml:space="preserve">Číslo projektu </w:t>
      </w:r>
    </w:p>
    <w:p w14:paraId="5F5CB6DB" w14:textId="77777777" w:rsidR="004A47B1" w:rsidRPr="0052771E" w:rsidRDefault="004A47B1" w:rsidP="004A47B1">
      <w:pPr>
        <w:numPr>
          <w:ilvl w:val="1"/>
          <w:numId w:val="20"/>
        </w:numPr>
        <w:autoSpaceDE w:val="0"/>
        <w:autoSpaceDN w:val="0"/>
        <w:adjustRightInd w:val="0"/>
        <w:spacing w:after="56" w:line="240" w:lineRule="auto"/>
        <w:ind w:left="709"/>
        <w:jc w:val="both"/>
        <w:rPr>
          <w:rFonts w:cs="Calibri"/>
          <w:color w:val="000000"/>
          <w:lang w:eastAsia="cs-CZ"/>
        </w:rPr>
      </w:pPr>
      <w:r w:rsidRPr="0052771E">
        <w:rPr>
          <w:rFonts w:cs="Calibri"/>
          <w:color w:val="000000"/>
          <w:lang w:eastAsia="cs-CZ"/>
        </w:rPr>
        <w:t xml:space="preserve">Datum jednání </w:t>
      </w:r>
    </w:p>
    <w:p w14:paraId="02DFD803" w14:textId="77777777" w:rsidR="004A47B1" w:rsidRPr="0052771E" w:rsidRDefault="004A47B1" w:rsidP="004A47B1">
      <w:pPr>
        <w:numPr>
          <w:ilvl w:val="1"/>
          <w:numId w:val="20"/>
        </w:numPr>
        <w:autoSpaceDE w:val="0"/>
        <w:autoSpaceDN w:val="0"/>
        <w:adjustRightInd w:val="0"/>
        <w:spacing w:after="56" w:line="240" w:lineRule="auto"/>
        <w:ind w:left="709"/>
        <w:jc w:val="both"/>
        <w:rPr>
          <w:rFonts w:cs="Calibri"/>
          <w:color w:val="000000"/>
          <w:lang w:eastAsia="cs-CZ"/>
        </w:rPr>
      </w:pPr>
      <w:r w:rsidRPr="0052771E">
        <w:rPr>
          <w:rFonts w:cs="Calibri"/>
          <w:color w:val="000000"/>
          <w:lang w:eastAsia="cs-CZ"/>
        </w:rPr>
        <w:lastRenderedPageBreak/>
        <w:t xml:space="preserve">Společný komentář k jednotlivým kritériím a jejich obodování, </w:t>
      </w:r>
    </w:p>
    <w:p w14:paraId="606EA682" w14:textId="48E52E95" w:rsidR="004A47B1" w:rsidRPr="0052771E" w:rsidRDefault="004A47B1" w:rsidP="004A47B1">
      <w:pPr>
        <w:numPr>
          <w:ilvl w:val="1"/>
          <w:numId w:val="20"/>
        </w:numPr>
        <w:autoSpaceDE w:val="0"/>
        <w:autoSpaceDN w:val="0"/>
        <w:adjustRightInd w:val="0"/>
        <w:spacing w:after="0" w:line="240" w:lineRule="auto"/>
        <w:ind w:left="709"/>
        <w:jc w:val="both"/>
        <w:rPr>
          <w:rFonts w:cs="Calibri"/>
          <w:color w:val="000000"/>
          <w:lang w:eastAsia="cs-CZ"/>
        </w:rPr>
      </w:pPr>
      <w:r w:rsidRPr="0052771E">
        <w:rPr>
          <w:rFonts w:cs="Calibri"/>
          <w:color w:val="000000"/>
          <w:lang w:eastAsia="cs-CZ"/>
        </w:rPr>
        <w:t xml:space="preserve">Podpis všech </w:t>
      </w:r>
      <w:r>
        <w:rPr>
          <w:rFonts w:cs="Calibri"/>
          <w:color w:val="000000"/>
          <w:lang w:eastAsia="cs-CZ"/>
        </w:rPr>
        <w:t xml:space="preserve">přítomných </w:t>
      </w:r>
      <w:r w:rsidRPr="0052771E">
        <w:rPr>
          <w:rFonts w:cs="Calibri"/>
          <w:color w:val="000000"/>
          <w:lang w:eastAsia="cs-CZ"/>
        </w:rPr>
        <w:t xml:space="preserve">členů výběrové komise </w:t>
      </w:r>
      <w:r>
        <w:rPr>
          <w:rFonts w:cs="Calibri"/>
          <w:color w:val="000000"/>
          <w:lang w:eastAsia="cs-CZ"/>
        </w:rPr>
        <w:t>na prezenční listině.</w:t>
      </w:r>
    </w:p>
    <w:p w14:paraId="0FF6A4A5" w14:textId="4E316A17" w:rsidR="004A47B1" w:rsidRDefault="004A47B1" w:rsidP="00E007A9">
      <w:pPr>
        <w:spacing w:after="0"/>
        <w:ind w:left="709"/>
        <w:jc w:val="both"/>
        <w:rPr>
          <w:rFonts w:cs="Calibri"/>
          <w:color w:val="000000"/>
          <w:lang w:eastAsia="cs-CZ"/>
        </w:rPr>
      </w:pPr>
    </w:p>
    <w:p w14:paraId="58BFC7F9" w14:textId="43A22B96" w:rsidR="00615D33" w:rsidRPr="00615D33" w:rsidRDefault="00615D33" w:rsidP="00E007A9">
      <w:pPr>
        <w:spacing w:after="0"/>
        <w:jc w:val="both"/>
        <w:rPr>
          <w:rFonts w:cs="Calibri"/>
          <w:b/>
          <w:color w:val="000000"/>
          <w:lang w:eastAsia="cs-CZ"/>
        </w:rPr>
      </w:pPr>
      <w:r w:rsidRPr="00615D33">
        <w:rPr>
          <w:rFonts w:cs="Calibri"/>
          <w:b/>
          <w:color w:val="000000"/>
          <w:lang w:eastAsia="cs-CZ"/>
        </w:rPr>
        <w:t>Průběh jednání výběrové komise</w:t>
      </w:r>
    </w:p>
    <w:p w14:paraId="04170924" w14:textId="50C02FBC" w:rsidR="004A47B1" w:rsidRPr="0052771E" w:rsidRDefault="004A47B1" w:rsidP="004A47B1">
      <w:pPr>
        <w:numPr>
          <w:ilvl w:val="0"/>
          <w:numId w:val="21"/>
        </w:numPr>
        <w:autoSpaceDE w:val="0"/>
        <w:autoSpaceDN w:val="0"/>
        <w:adjustRightInd w:val="0"/>
        <w:spacing w:after="0" w:line="240" w:lineRule="auto"/>
        <w:jc w:val="both"/>
        <w:rPr>
          <w:lang w:eastAsia="cs-CZ"/>
        </w:rPr>
      </w:pPr>
      <w:r w:rsidRPr="0052771E">
        <w:rPr>
          <w:lang w:eastAsia="cs-CZ"/>
        </w:rPr>
        <w:t>Hodnotí se dle kritérií schválených k dané výzvě. Konečná podoba hodnotícího listu projektu a výsledný počet bodů je odhlasován</w:t>
      </w:r>
      <w:r>
        <w:rPr>
          <w:lang w:eastAsia="cs-CZ"/>
        </w:rPr>
        <w:t xml:space="preserve"> přítomnými členy komise</w:t>
      </w:r>
      <w:r w:rsidRPr="0052771E">
        <w:rPr>
          <w:lang w:eastAsia="cs-CZ"/>
        </w:rPr>
        <w:t xml:space="preserve">. V zápisu z jednání výběrové komise je zaznamenán výsledek tohoto hlasování. Hodnotící listy projektů budou archivovány v listinné podobě v kanceláři MAS a v MS 2014+ elektronicky. </w:t>
      </w:r>
    </w:p>
    <w:p w14:paraId="0C1A43A1" w14:textId="3BA8C027" w:rsidR="004A47B1" w:rsidRPr="0052771E" w:rsidRDefault="004A47B1" w:rsidP="004A47B1">
      <w:pPr>
        <w:numPr>
          <w:ilvl w:val="0"/>
          <w:numId w:val="21"/>
        </w:numPr>
        <w:autoSpaceDE w:val="0"/>
        <w:autoSpaceDN w:val="0"/>
        <w:adjustRightInd w:val="0"/>
        <w:spacing w:after="44" w:line="240" w:lineRule="auto"/>
        <w:jc w:val="both"/>
        <w:rPr>
          <w:rFonts w:cs="Calibri"/>
          <w:lang w:eastAsia="cs-CZ"/>
        </w:rPr>
      </w:pPr>
      <w:r w:rsidRPr="0052771E">
        <w:rPr>
          <w:lang w:eastAsia="cs-CZ"/>
        </w:rPr>
        <w:t xml:space="preserve">VK sestaví výsledný seznam (tabulku) pořadí projektů dle bodového zisku od nejvyššího po nejnižší. U každého projektu uvede, zda splnil/nesplnil minimální bodovou hranici. V případě, že se v seznamu vyskytují dva nebo více projektů se stejným počtem bodů, jsou tyto projekty řazeny </w:t>
      </w:r>
      <w:r w:rsidR="005C3B77">
        <w:rPr>
          <w:lang w:eastAsia="cs-CZ"/>
        </w:rPr>
        <w:t>podle</w:t>
      </w:r>
      <w:r w:rsidR="00615D33" w:rsidRPr="00615D33">
        <w:rPr>
          <w:lang w:eastAsia="cs-CZ"/>
        </w:rPr>
        <w:t xml:space="preserve"> dat</w:t>
      </w:r>
      <w:r w:rsidR="005C3B77">
        <w:rPr>
          <w:lang w:eastAsia="cs-CZ"/>
        </w:rPr>
        <w:t>a</w:t>
      </w:r>
      <w:r w:rsidR="00615D33" w:rsidRPr="00615D33">
        <w:rPr>
          <w:lang w:eastAsia="cs-CZ"/>
        </w:rPr>
        <w:t xml:space="preserve"> a čas</w:t>
      </w:r>
      <w:r w:rsidR="005C3B77">
        <w:rPr>
          <w:lang w:eastAsia="cs-CZ"/>
        </w:rPr>
        <w:t>u</w:t>
      </w:r>
      <w:r w:rsidR="00615D33" w:rsidRPr="00615D33">
        <w:rPr>
          <w:lang w:eastAsia="cs-CZ"/>
        </w:rPr>
        <w:t xml:space="preserve"> přijetí žádosti daného projektu</w:t>
      </w:r>
      <w:r w:rsidR="005C3B77">
        <w:rPr>
          <w:lang w:eastAsia="cs-CZ"/>
        </w:rPr>
        <w:t xml:space="preserve">. </w:t>
      </w:r>
      <w:r w:rsidR="00E007A9">
        <w:rPr>
          <w:lang w:eastAsia="cs-CZ"/>
        </w:rPr>
        <w:t>Upřednostňovány</w:t>
      </w:r>
      <w:r w:rsidR="005C3B77">
        <w:rPr>
          <w:lang w:eastAsia="cs-CZ"/>
        </w:rPr>
        <w:t xml:space="preserve"> jsou dříve podané žádosti o podporu</w:t>
      </w:r>
      <w:r w:rsidR="00615D33" w:rsidRPr="00615D33">
        <w:rPr>
          <w:lang w:eastAsia="cs-CZ"/>
        </w:rPr>
        <w:t>.</w:t>
      </w:r>
      <w:r w:rsidRPr="0052771E">
        <w:rPr>
          <w:lang w:eastAsia="cs-CZ"/>
        </w:rPr>
        <w:t xml:space="preserve"> Seznam členové VK odhlasují. </w:t>
      </w:r>
      <w:r w:rsidRPr="0052771E">
        <w:rPr>
          <w:rFonts w:cs="Calibri"/>
          <w:b/>
          <w:bCs/>
          <w:lang w:eastAsia="cs-CZ"/>
        </w:rPr>
        <w:t>Projekty, které nesplní minimální bodovou hranici, výběrová komise ve výsledném seznamu nedoporučí k podpoření</w:t>
      </w:r>
      <w:r w:rsidRPr="0052771E">
        <w:rPr>
          <w:rFonts w:cs="Calibri"/>
          <w:lang w:eastAsia="cs-CZ"/>
        </w:rPr>
        <w:t xml:space="preserve">. Pracovníci MAS v tomto a v následujícím bodě poskytují administrativní podporu. </w:t>
      </w:r>
    </w:p>
    <w:p w14:paraId="66A11F93" w14:textId="57515576" w:rsidR="004A47B1" w:rsidRPr="0052771E" w:rsidRDefault="004A47B1" w:rsidP="004A47B1">
      <w:pPr>
        <w:numPr>
          <w:ilvl w:val="0"/>
          <w:numId w:val="21"/>
        </w:numPr>
        <w:autoSpaceDE w:val="0"/>
        <w:autoSpaceDN w:val="0"/>
        <w:adjustRightInd w:val="0"/>
        <w:spacing w:after="44" w:line="240" w:lineRule="auto"/>
        <w:jc w:val="both"/>
        <w:rPr>
          <w:rFonts w:cs="Calibri"/>
          <w:lang w:eastAsia="cs-CZ"/>
        </w:rPr>
      </w:pPr>
      <w:r w:rsidRPr="0052771E">
        <w:rPr>
          <w:rFonts w:cs="Calibri"/>
          <w:lang w:eastAsia="cs-CZ"/>
        </w:rPr>
        <w:t xml:space="preserve">Z jednání VK je pořízen </w:t>
      </w:r>
      <w:r w:rsidRPr="0052771E">
        <w:rPr>
          <w:rFonts w:cs="Calibri"/>
          <w:b/>
          <w:bCs/>
          <w:lang w:eastAsia="cs-CZ"/>
        </w:rPr>
        <w:t>zápis</w:t>
      </w:r>
      <w:r w:rsidRPr="0052771E">
        <w:rPr>
          <w:rFonts w:cs="Calibri"/>
          <w:lang w:eastAsia="cs-CZ"/>
        </w:rPr>
        <w:t xml:space="preserve">, jehož přílohou je </w:t>
      </w:r>
      <w:r w:rsidR="00615D33">
        <w:rPr>
          <w:rFonts w:cs="Calibri"/>
          <w:lang w:eastAsia="cs-CZ"/>
        </w:rPr>
        <w:t>prezenční listina a hodnotící listy</w:t>
      </w:r>
      <w:r w:rsidRPr="0052771E">
        <w:rPr>
          <w:rFonts w:cs="Calibri"/>
          <w:lang w:eastAsia="cs-CZ"/>
        </w:rPr>
        <w:t xml:space="preserve">. Zápis bude obsahovat minimálně následující informace: </w:t>
      </w:r>
    </w:p>
    <w:p w14:paraId="4E45420E" w14:textId="77777777" w:rsidR="004A47B1" w:rsidRPr="0052771E" w:rsidRDefault="004A47B1" w:rsidP="004A47B1">
      <w:pPr>
        <w:numPr>
          <w:ilvl w:val="0"/>
          <w:numId w:val="22"/>
        </w:numPr>
        <w:autoSpaceDE w:val="0"/>
        <w:autoSpaceDN w:val="0"/>
        <w:adjustRightInd w:val="0"/>
        <w:spacing w:after="44" w:line="240" w:lineRule="auto"/>
        <w:ind w:left="1134"/>
        <w:jc w:val="both"/>
        <w:rPr>
          <w:rFonts w:cs="Calibri"/>
          <w:lang w:eastAsia="cs-CZ"/>
        </w:rPr>
      </w:pPr>
      <w:r w:rsidRPr="0052771E">
        <w:rPr>
          <w:rFonts w:cs="Calibri"/>
          <w:lang w:eastAsia="cs-CZ"/>
        </w:rPr>
        <w:t xml:space="preserve">datum a čas začátku jednání, </w:t>
      </w:r>
    </w:p>
    <w:p w14:paraId="5203E0B6" w14:textId="77777777" w:rsidR="004A47B1" w:rsidRPr="0052771E" w:rsidRDefault="004A47B1" w:rsidP="004A47B1">
      <w:pPr>
        <w:numPr>
          <w:ilvl w:val="0"/>
          <w:numId w:val="22"/>
        </w:numPr>
        <w:autoSpaceDE w:val="0"/>
        <w:autoSpaceDN w:val="0"/>
        <w:adjustRightInd w:val="0"/>
        <w:spacing w:after="44" w:line="240" w:lineRule="auto"/>
        <w:ind w:left="1134"/>
        <w:jc w:val="both"/>
        <w:rPr>
          <w:rFonts w:cs="Calibri"/>
          <w:lang w:eastAsia="cs-CZ"/>
        </w:rPr>
      </w:pPr>
      <w:r w:rsidRPr="0052771E">
        <w:rPr>
          <w:rFonts w:cs="Calibri"/>
          <w:lang w:eastAsia="cs-CZ"/>
        </w:rPr>
        <w:t xml:space="preserve">jmenný seznam účastníků včetně subjektů, které zastupují </w:t>
      </w:r>
    </w:p>
    <w:p w14:paraId="79D086D9" w14:textId="77777777" w:rsidR="004A47B1" w:rsidRPr="0052771E" w:rsidRDefault="004A47B1" w:rsidP="004A47B1">
      <w:pPr>
        <w:numPr>
          <w:ilvl w:val="0"/>
          <w:numId w:val="22"/>
        </w:numPr>
        <w:autoSpaceDE w:val="0"/>
        <w:autoSpaceDN w:val="0"/>
        <w:adjustRightInd w:val="0"/>
        <w:spacing w:after="44" w:line="240" w:lineRule="auto"/>
        <w:ind w:left="1134"/>
        <w:jc w:val="both"/>
        <w:rPr>
          <w:rFonts w:cs="Calibri"/>
          <w:lang w:eastAsia="cs-CZ"/>
        </w:rPr>
      </w:pPr>
      <w:r w:rsidRPr="0052771E">
        <w:rPr>
          <w:rFonts w:cs="Calibri"/>
          <w:lang w:eastAsia="cs-CZ"/>
        </w:rPr>
        <w:t xml:space="preserve">informaci o střetu zájmů, tj. který hodnotitel se vzdal hodnocení konkrétního projektu a důvod. </w:t>
      </w:r>
    </w:p>
    <w:p w14:paraId="4FD21FC7" w14:textId="06FCF2BC" w:rsidR="004A47B1" w:rsidRPr="0052771E" w:rsidRDefault="00615D33" w:rsidP="004A47B1">
      <w:pPr>
        <w:numPr>
          <w:ilvl w:val="0"/>
          <w:numId w:val="22"/>
        </w:numPr>
        <w:autoSpaceDE w:val="0"/>
        <w:autoSpaceDN w:val="0"/>
        <w:adjustRightInd w:val="0"/>
        <w:spacing w:after="44" w:line="240" w:lineRule="auto"/>
        <w:ind w:left="1134"/>
        <w:jc w:val="both"/>
        <w:rPr>
          <w:rFonts w:cs="Calibri"/>
          <w:lang w:eastAsia="cs-CZ"/>
        </w:rPr>
      </w:pPr>
      <w:r>
        <w:rPr>
          <w:rFonts w:cs="Calibri"/>
          <w:lang w:eastAsia="cs-CZ"/>
        </w:rPr>
        <w:t>informace</w:t>
      </w:r>
      <w:r w:rsidR="004A47B1" w:rsidRPr="0052771E">
        <w:rPr>
          <w:rFonts w:cs="Calibri"/>
          <w:lang w:eastAsia="cs-CZ"/>
        </w:rPr>
        <w:t xml:space="preserve"> ke každému projektu bude přílohou v podobě hodnotících listů projektů. </w:t>
      </w:r>
    </w:p>
    <w:p w14:paraId="4B19F354" w14:textId="1D07C586" w:rsidR="004A47B1" w:rsidRPr="0052771E" w:rsidRDefault="004A47B1" w:rsidP="004A47B1">
      <w:pPr>
        <w:numPr>
          <w:ilvl w:val="0"/>
          <w:numId w:val="22"/>
        </w:numPr>
        <w:autoSpaceDE w:val="0"/>
        <w:autoSpaceDN w:val="0"/>
        <w:adjustRightInd w:val="0"/>
        <w:spacing w:after="44" w:line="240" w:lineRule="auto"/>
        <w:ind w:left="1134"/>
        <w:jc w:val="both"/>
        <w:rPr>
          <w:rFonts w:cs="Calibri"/>
          <w:lang w:eastAsia="cs-CZ"/>
        </w:rPr>
      </w:pPr>
      <w:r w:rsidRPr="0052771E">
        <w:rPr>
          <w:rFonts w:cs="Calibri"/>
          <w:lang w:eastAsia="cs-CZ"/>
        </w:rPr>
        <w:t xml:space="preserve">přehled hodnocených projektů a jejich bodové hodnocení v přehledné tabulce </w:t>
      </w:r>
    </w:p>
    <w:p w14:paraId="3D98B5C8" w14:textId="77777777" w:rsidR="004A47B1" w:rsidRPr="0052771E" w:rsidRDefault="004A47B1" w:rsidP="004A47B1">
      <w:pPr>
        <w:numPr>
          <w:ilvl w:val="0"/>
          <w:numId w:val="22"/>
        </w:numPr>
        <w:autoSpaceDE w:val="0"/>
        <w:autoSpaceDN w:val="0"/>
        <w:adjustRightInd w:val="0"/>
        <w:spacing w:after="0" w:line="240" w:lineRule="auto"/>
        <w:ind w:left="1134"/>
        <w:jc w:val="both"/>
        <w:rPr>
          <w:rFonts w:cs="Calibri"/>
          <w:lang w:eastAsia="cs-CZ"/>
        </w:rPr>
      </w:pPr>
      <w:r w:rsidRPr="0052771E">
        <w:rPr>
          <w:rFonts w:cs="Calibri"/>
          <w:lang w:eastAsia="cs-CZ"/>
        </w:rPr>
        <w:t xml:space="preserve">Zápis bude archivován včetně příloh v MS2014+ i v listinné podobě </w:t>
      </w:r>
    </w:p>
    <w:p w14:paraId="69F8C874" w14:textId="77777777" w:rsidR="005C3B77" w:rsidRDefault="005C3B77" w:rsidP="004A47B1">
      <w:pPr>
        <w:autoSpaceDE w:val="0"/>
        <w:autoSpaceDN w:val="0"/>
        <w:adjustRightInd w:val="0"/>
        <w:spacing w:after="0" w:line="240" w:lineRule="auto"/>
        <w:jc w:val="both"/>
        <w:rPr>
          <w:rFonts w:cs="Calibri"/>
          <w:color w:val="000000"/>
          <w:lang w:eastAsia="cs-CZ"/>
        </w:rPr>
      </w:pPr>
    </w:p>
    <w:p w14:paraId="7A39029E" w14:textId="7ABAC3DC" w:rsidR="004A47B1" w:rsidRPr="0052771E" w:rsidRDefault="004A47B1" w:rsidP="004A47B1">
      <w:pPr>
        <w:autoSpaceDE w:val="0"/>
        <w:autoSpaceDN w:val="0"/>
        <w:adjustRightInd w:val="0"/>
        <w:spacing w:after="0" w:line="240" w:lineRule="auto"/>
        <w:jc w:val="both"/>
        <w:rPr>
          <w:rFonts w:cs="Calibri"/>
          <w:color w:val="000000"/>
          <w:lang w:eastAsia="cs-CZ"/>
        </w:rPr>
      </w:pPr>
      <w:r w:rsidRPr="0052771E">
        <w:rPr>
          <w:rFonts w:cs="Calibri"/>
          <w:color w:val="000000"/>
          <w:lang w:eastAsia="cs-CZ"/>
        </w:rPr>
        <w:t xml:space="preserve">V systému MS 2014+ budou zveřejněny z kroku věcného hodnocení: </w:t>
      </w:r>
    </w:p>
    <w:p w14:paraId="7175F250" w14:textId="33B00B52" w:rsidR="004A47B1" w:rsidRPr="005C3B77" w:rsidRDefault="004A47B1" w:rsidP="004A47B1">
      <w:pPr>
        <w:autoSpaceDE w:val="0"/>
        <w:autoSpaceDN w:val="0"/>
        <w:adjustRightInd w:val="0"/>
        <w:spacing w:after="0" w:line="240" w:lineRule="auto"/>
        <w:jc w:val="both"/>
        <w:rPr>
          <w:rFonts w:cs="Calibri"/>
          <w:lang w:eastAsia="cs-CZ"/>
        </w:rPr>
      </w:pPr>
      <w:r w:rsidRPr="0052771E">
        <w:rPr>
          <w:rFonts w:cs="Calibri"/>
          <w:color w:val="000000"/>
          <w:lang w:eastAsia="cs-CZ"/>
        </w:rPr>
        <w:t xml:space="preserve">Zápis z jednání výběrové komise a tabulku s hodnocenými projekty seřazenými sestupně, včetně výsledného </w:t>
      </w:r>
      <w:r w:rsidRPr="005C3B77">
        <w:rPr>
          <w:rFonts w:cs="Calibri"/>
          <w:lang w:eastAsia="cs-CZ"/>
        </w:rPr>
        <w:t xml:space="preserve">počtu bodů vložíme </w:t>
      </w:r>
      <w:r w:rsidRPr="005C3B77">
        <w:rPr>
          <w:rFonts w:cs="Calibri"/>
          <w:b/>
          <w:bCs/>
          <w:lang w:eastAsia="cs-CZ"/>
        </w:rPr>
        <w:t xml:space="preserve">neprodleně do MS2014+ (MP ŘVHP 6.3.1 str. 53), </w:t>
      </w:r>
      <w:r w:rsidRPr="005C3B77">
        <w:rPr>
          <w:rFonts w:cs="Calibri"/>
          <w:lang w:eastAsia="cs-CZ"/>
        </w:rPr>
        <w:t xml:space="preserve">teprve schválením programovým výborem jsou projekty navrženy k podpoření z OPŽP. </w:t>
      </w:r>
    </w:p>
    <w:p w14:paraId="36BE5B80" w14:textId="6ECDC34F" w:rsidR="005C3B77" w:rsidRPr="0052771E" w:rsidRDefault="004A47B1" w:rsidP="005C3B77">
      <w:pPr>
        <w:autoSpaceDE w:val="0"/>
        <w:autoSpaceDN w:val="0"/>
        <w:adjustRightInd w:val="0"/>
        <w:spacing w:after="0" w:line="240" w:lineRule="auto"/>
        <w:jc w:val="both"/>
        <w:rPr>
          <w:rFonts w:cs="Calibri"/>
          <w:color w:val="000000"/>
          <w:lang w:eastAsia="cs-CZ"/>
        </w:rPr>
      </w:pPr>
      <w:r w:rsidRPr="005C3B77">
        <w:rPr>
          <w:rFonts w:cs="Calibri"/>
          <w:lang w:eastAsia="cs-CZ"/>
        </w:rPr>
        <w:t xml:space="preserve">Zápis z jednání výběrové komise zveřejníme na internetových stránkách MAS nejpozději </w:t>
      </w:r>
      <w:r w:rsidRPr="005C3B77">
        <w:rPr>
          <w:rFonts w:cs="Calibri"/>
          <w:b/>
          <w:bCs/>
          <w:lang w:eastAsia="cs-CZ"/>
        </w:rPr>
        <w:t xml:space="preserve">do 15 pracovních dní </w:t>
      </w:r>
      <w:r w:rsidRPr="005C3B77">
        <w:rPr>
          <w:rFonts w:cs="Calibri"/>
          <w:lang w:eastAsia="cs-CZ"/>
        </w:rPr>
        <w:t xml:space="preserve">od data uskutečnění </w:t>
      </w:r>
      <w:r w:rsidRPr="0052771E">
        <w:rPr>
          <w:rFonts w:cs="Calibri"/>
          <w:color w:val="000000"/>
          <w:lang w:eastAsia="cs-CZ"/>
        </w:rPr>
        <w:t xml:space="preserve">výběru projektů (tj. schválení projektů programovým výborem). Prezenční listina bude uložena v písemné podobě pouze v kanceláři MAS a nebude zveřejněna na webu </w:t>
      </w:r>
      <w:r w:rsidR="005C3B77">
        <w:rPr>
          <w:rFonts w:cs="Calibri"/>
          <w:color w:val="000000"/>
          <w:lang w:eastAsia="cs-CZ"/>
        </w:rPr>
        <w:t>MAS Horní Pomoraví</w:t>
      </w:r>
      <w:r w:rsidRPr="0052771E">
        <w:rPr>
          <w:rFonts w:cs="Calibri"/>
          <w:color w:val="000000"/>
          <w:lang w:eastAsia="cs-CZ"/>
        </w:rPr>
        <w:t xml:space="preserve">. Výsledná tabulka bude zveřejněna na webu s následujícími informacemi: název projektu, název žadatele, celkové způsobilé výdaje projektu, výsledný souhrnný počet bodů, označení podpořen/nepodpořen/hraniční projekt. </w:t>
      </w:r>
    </w:p>
    <w:p w14:paraId="7802889A" w14:textId="2A86A2B4" w:rsidR="004A47B1" w:rsidRDefault="004A47B1" w:rsidP="005C3B77">
      <w:pPr>
        <w:jc w:val="both"/>
      </w:pPr>
      <w:r w:rsidRPr="0052771E">
        <w:rPr>
          <w:b/>
          <w:bCs/>
        </w:rPr>
        <w:t xml:space="preserve">Žadatel je o stavu vyřízení žádosti o podporu informován v MS2014+, </w:t>
      </w:r>
      <w:r w:rsidRPr="0052771E">
        <w:t>přiřazením hodnotícího listu k projektu.</w:t>
      </w:r>
      <w:r w:rsidR="005C3B77">
        <w:t xml:space="preserve"> </w:t>
      </w:r>
      <w:r w:rsidRPr="0052771E">
        <w:t>Hodnocení se zapisuje do MS 2014+ pracovníci MAS s přístupovými právy zapisovatel a schvalovatel.</w:t>
      </w:r>
    </w:p>
    <w:p w14:paraId="7D52CA7F" w14:textId="23894F11" w:rsidR="006E7A90" w:rsidRPr="006C5F87" w:rsidRDefault="006E7A90" w:rsidP="006E7A90">
      <w:pPr>
        <w:pStyle w:val="Textkomente"/>
        <w:spacing w:after="0"/>
        <w:jc w:val="both"/>
        <w:rPr>
          <w:b/>
        </w:rPr>
      </w:pPr>
      <w:r w:rsidRPr="006C5F87">
        <w:rPr>
          <w:rFonts w:cs="Segoe UI"/>
          <w:b/>
          <w:iCs/>
          <w:color w:val="000000"/>
          <w:sz w:val="22"/>
          <w:szCs w:val="22"/>
        </w:rPr>
        <w:t>Kritéria pro věcné hodnocení jsou vždy samostatnou přílohou výzvy MAS Horní Pomoraví pro OPŽP.</w:t>
      </w:r>
    </w:p>
    <w:p w14:paraId="197254A6" w14:textId="6FFD94D3" w:rsidR="00D82AAF" w:rsidRDefault="00D82AAF" w:rsidP="005C3B77">
      <w:pPr>
        <w:pStyle w:val="Textkomente"/>
        <w:spacing w:after="0"/>
        <w:jc w:val="both"/>
        <w:rPr>
          <w:rFonts w:cs="Segoe UI"/>
          <w:b/>
          <w:iCs/>
          <w:color w:val="000000"/>
          <w:sz w:val="22"/>
          <w:szCs w:val="22"/>
        </w:rPr>
      </w:pPr>
    </w:p>
    <w:p w14:paraId="6E43633A" w14:textId="1E7AA20D" w:rsidR="00824082" w:rsidRPr="00824082" w:rsidRDefault="00824082" w:rsidP="005C3B77">
      <w:pPr>
        <w:pStyle w:val="Textkomente"/>
        <w:spacing w:after="0"/>
        <w:jc w:val="both"/>
        <w:rPr>
          <w:rFonts w:cs="Segoe UI"/>
          <w:iCs/>
          <w:color w:val="000000"/>
          <w:sz w:val="22"/>
          <w:szCs w:val="22"/>
        </w:rPr>
      </w:pPr>
      <w:r w:rsidRPr="00824082">
        <w:rPr>
          <w:rFonts w:cs="Segoe UI"/>
          <w:iCs/>
          <w:color w:val="000000"/>
          <w:sz w:val="22"/>
          <w:szCs w:val="22"/>
        </w:rPr>
        <w:t xml:space="preserve">Na základě bodového hodnocení stanoví </w:t>
      </w:r>
      <w:r>
        <w:rPr>
          <w:rFonts w:cs="Segoe UI"/>
          <w:iCs/>
          <w:color w:val="000000"/>
          <w:sz w:val="22"/>
          <w:szCs w:val="22"/>
        </w:rPr>
        <w:t xml:space="preserve">výběrová komise </w:t>
      </w:r>
      <w:r w:rsidRPr="00824082">
        <w:rPr>
          <w:rFonts w:cs="Segoe UI"/>
          <w:iCs/>
          <w:color w:val="000000"/>
          <w:sz w:val="22"/>
          <w:szCs w:val="22"/>
        </w:rPr>
        <w:t>MAS pořadí projektů</w:t>
      </w:r>
      <w:r>
        <w:rPr>
          <w:rFonts w:cs="Segoe UI"/>
          <w:iCs/>
          <w:color w:val="000000"/>
          <w:sz w:val="22"/>
          <w:szCs w:val="22"/>
        </w:rPr>
        <w:t xml:space="preserve"> a programový výbor následně provede výběr projektů dle bodového hodnocení</w:t>
      </w:r>
      <w:r w:rsidRPr="00824082">
        <w:rPr>
          <w:rFonts w:cs="Segoe UI"/>
          <w:iCs/>
          <w:color w:val="000000"/>
          <w:sz w:val="22"/>
          <w:szCs w:val="22"/>
        </w:rPr>
        <w:t xml:space="preserve"> a</w:t>
      </w:r>
      <w:r>
        <w:rPr>
          <w:rFonts w:cs="Segoe UI"/>
          <w:iCs/>
          <w:color w:val="000000"/>
          <w:sz w:val="22"/>
          <w:szCs w:val="22"/>
        </w:rPr>
        <w:t xml:space="preserve"> následně MAS</w:t>
      </w:r>
      <w:r w:rsidRPr="00824082">
        <w:rPr>
          <w:rFonts w:cs="Segoe UI"/>
          <w:iCs/>
          <w:color w:val="000000"/>
          <w:sz w:val="22"/>
          <w:szCs w:val="22"/>
        </w:rPr>
        <w:t xml:space="preserve"> postoupí </w:t>
      </w:r>
      <w:proofErr w:type="spellStart"/>
      <w:r w:rsidRPr="00824082">
        <w:rPr>
          <w:rFonts w:cs="Segoe UI"/>
          <w:iCs/>
          <w:color w:val="000000"/>
          <w:sz w:val="22"/>
          <w:szCs w:val="22"/>
        </w:rPr>
        <w:t>předvybrané</w:t>
      </w:r>
      <w:proofErr w:type="spellEnd"/>
      <w:r w:rsidRPr="00824082">
        <w:rPr>
          <w:rFonts w:cs="Segoe UI"/>
          <w:iCs/>
          <w:color w:val="000000"/>
          <w:sz w:val="22"/>
          <w:szCs w:val="22"/>
        </w:rPr>
        <w:t xml:space="preserve"> projekty ŘO</w:t>
      </w:r>
      <w:r>
        <w:rPr>
          <w:rFonts w:cs="Segoe UI"/>
          <w:iCs/>
          <w:color w:val="000000"/>
          <w:sz w:val="22"/>
          <w:szCs w:val="22"/>
        </w:rPr>
        <w:t xml:space="preserve"> OPŽP</w:t>
      </w:r>
      <w:r w:rsidRPr="00824082">
        <w:rPr>
          <w:rFonts w:cs="Segoe UI"/>
          <w:iCs/>
          <w:color w:val="000000"/>
          <w:sz w:val="22"/>
          <w:szCs w:val="22"/>
        </w:rPr>
        <w:t xml:space="preserve">, který projekty schvaluje. Další postup je uveden v rámci Pravidlech pro žadatele a příjemce podpory v OPŽP 2014–2020 v kapitole </w:t>
      </w:r>
      <w:proofErr w:type="gramStart"/>
      <w:r w:rsidRPr="00824082">
        <w:rPr>
          <w:rFonts w:cs="Segoe UI"/>
          <w:iCs/>
          <w:color w:val="000000"/>
          <w:sz w:val="22"/>
          <w:szCs w:val="22"/>
        </w:rPr>
        <w:t>C.5.2</w:t>
      </w:r>
      <w:proofErr w:type="gramEnd"/>
      <w:r w:rsidRPr="00824082">
        <w:rPr>
          <w:rFonts w:cs="Segoe UI"/>
          <w:iCs/>
          <w:color w:val="000000"/>
          <w:sz w:val="22"/>
          <w:szCs w:val="22"/>
        </w:rPr>
        <w:t xml:space="preserve"> Komunitně vedený místní rozvoj (CLLD).</w:t>
      </w:r>
    </w:p>
    <w:p w14:paraId="2068A622" w14:textId="77777777" w:rsidR="00824082" w:rsidRDefault="00824082" w:rsidP="005C3B77">
      <w:pPr>
        <w:pStyle w:val="Textkomente"/>
        <w:spacing w:after="0"/>
        <w:jc w:val="both"/>
        <w:rPr>
          <w:rFonts w:cs="Segoe UI"/>
          <w:b/>
          <w:iCs/>
          <w:color w:val="000000"/>
          <w:sz w:val="22"/>
          <w:szCs w:val="22"/>
        </w:rPr>
      </w:pPr>
    </w:p>
    <w:p w14:paraId="02ADA838" w14:textId="0FF9675E" w:rsidR="008D4ADD" w:rsidRPr="00E628D8" w:rsidRDefault="008D4ADD" w:rsidP="0056274E">
      <w:pPr>
        <w:pStyle w:val="Nadpis1"/>
        <w:numPr>
          <w:ilvl w:val="1"/>
          <w:numId w:val="1"/>
        </w:numPr>
        <w:spacing w:before="0" w:line="240" w:lineRule="auto"/>
        <w:rPr>
          <w:rFonts w:cstheme="minorHAnsi"/>
          <w:color w:val="auto"/>
          <w:sz w:val="24"/>
          <w:szCs w:val="22"/>
        </w:rPr>
      </w:pPr>
      <w:bookmarkStart w:id="14" w:name="_Toc527967129"/>
      <w:r w:rsidRPr="00E628D8">
        <w:rPr>
          <w:rFonts w:cstheme="minorHAnsi"/>
          <w:color w:val="auto"/>
          <w:sz w:val="24"/>
          <w:szCs w:val="22"/>
        </w:rPr>
        <w:t>Výběr projektů</w:t>
      </w:r>
      <w:bookmarkEnd w:id="13"/>
      <w:bookmarkEnd w:id="14"/>
    </w:p>
    <w:p w14:paraId="0433FB4E" w14:textId="77777777" w:rsidR="005C3B77" w:rsidRPr="0052771E" w:rsidRDefault="005C3B77" w:rsidP="005C3B77">
      <w:pPr>
        <w:autoSpaceDE w:val="0"/>
        <w:autoSpaceDN w:val="0"/>
        <w:adjustRightInd w:val="0"/>
        <w:spacing w:after="0" w:line="240" w:lineRule="auto"/>
        <w:jc w:val="both"/>
        <w:rPr>
          <w:rFonts w:cs="Calibri"/>
          <w:color w:val="000000"/>
          <w:lang w:eastAsia="cs-CZ"/>
        </w:rPr>
      </w:pPr>
      <w:r w:rsidRPr="0052771E">
        <w:rPr>
          <w:rFonts w:cs="Calibri"/>
          <w:b/>
          <w:bCs/>
          <w:color w:val="000000"/>
          <w:lang w:eastAsia="cs-CZ"/>
        </w:rPr>
        <w:t xml:space="preserve">Po uplynutí lhůty na odvolání proběhne schvalování projektů programovým výborem. </w:t>
      </w:r>
      <w:r w:rsidRPr="0052771E">
        <w:rPr>
          <w:rFonts w:cs="Calibri"/>
          <w:color w:val="000000"/>
          <w:lang w:eastAsia="cs-CZ"/>
        </w:rPr>
        <w:t xml:space="preserve">Programový výbor jedná o všech projektech současně až po vyřízení žádostí o přezkum věcného hodnocení. </w:t>
      </w:r>
    </w:p>
    <w:p w14:paraId="593C9D73" w14:textId="2037F7ED" w:rsidR="005C3B77" w:rsidRPr="0052771E" w:rsidRDefault="005C3B77" w:rsidP="005C3B77">
      <w:pPr>
        <w:autoSpaceDE w:val="0"/>
        <w:autoSpaceDN w:val="0"/>
        <w:adjustRightInd w:val="0"/>
        <w:spacing w:after="0" w:line="240" w:lineRule="auto"/>
        <w:jc w:val="both"/>
        <w:rPr>
          <w:rFonts w:cs="Calibri"/>
          <w:color w:val="000000"/>
          <w:lang w:eastAsia="cs-CZ"/>
        </w:rPr>
      </w:pPr>
      <w:r w:rsidRPr="0052771E">
        <w:rPr>
          <w:rFonts w:cs="Calibri"/>
          <w:color w:val="000000"/>
          <w:lang w:eastAsia="cs-CZ"/>
        </w:rPr>
        <w:lastRenderedPageBreak/>
        <w:t xml:space="preserve">Rozhodovací orgán MAS (programový výbor) vybere projekty určené k realizaci na základě návrhu výběrové komise. Ve fázi výběru projektů </w:t>
      </w:r>
      <w:r w:rsidRPr="0052771E">
        <w:rPr>
          <w:rFonts w:cs="Calibri"/>
          <w:b/>
          <w:bCs/>
          <w:color w:val="000000"/>
          <w:lang w:eastAsia="cs-CZ"/>
        </w:rPr>
        <w:t xml:space="preserve">již není možné měnit hodnocení projektů </w:t>
      </w:r>
      <w:r w:rsidRPr="0052771E">
        <w:rPr>
          <w:rFonts w:cs="Calibri"/>
          <w:color w:val="000000"/>
          <w:lang w:eastAsia="cs-CZ"/>
        </w:rPr>
        <w:t xml:space="preserve">stanovené ve fázi hodnocení projektů (výjimkou jsou případy, kdy žádost o přezkum rozhodnutí byla shledána </w:t>
      </w:r>
      <w:r>
        <w:rPr>
          <w:rFonts w:cs="Calibri"/>
          <w:color w:val="000000"/>
          <w:lang w:eastAsia="cs-CZ"/>
        </w:rPr>
        <w:t>kontrolní komisí</w:t>
      </w:r>
      <w:r w:rsidRPr="0052771E">
        <w:rPr>
          <w:rFonts w:cs="Calibri"/>
          <w:color w:val="000000"/>
          <w:lang w:eastAsia="cs-CZ"/>
        </w:rPr>
        <w:t xml:space="preserve"> jako oprávněná a na základě tohoto rozhodnutí došlo ke změně hodnocení projektu). </w:t>
      </w:r>
    </w:p>
    <w:p w14:paraId="6BEC3D03" w14:textId="2E410644" w:rsidR="004A43A9" w:rsidRPr="00683F10" w:rsidRDefault="005C3B77" w:rsidP="00683F10">
      <w:pPr>
        <w:autoSpaceDE w:val="0"/>
        <w:autoSpaceDN w:val="0"/>
        <w:adjustRightInd w:val="0"/>
        <w:spacing w:after="0" w:line="240" w:lineRule="auto"/>
        <w:jc w:val="both"/>
        <w:rPr>
          <w:rFonts w:cs="Calibri"/>
          <w:color w:val="000000"/>
          <w:lang w:eastAsia="cs-CZ"/>
        </w:rPr>
      </w:pPr>
      <w:r w:rsidRPr="0052771E">
        <w:rPr>
          <w:rFonts w:cs="Calibri"/>
          <w:color w:val="000000"/>
          <w:lang w:eastAsia="cs-CZ"/>
        </w:rPr>
        <w:t xml:space="preserve">Programový výbor obdrží od výběrové komise seznam, v němž jsou projekty seřazeny dle výše bodového hodnocení (od nejvyššího po nejnižší). </w:t>
      </w:r>
      <w:r w:rsidR="006C2CF4">
        <w:rPr>
          <w:rFonts w:cs="Calibri"/>
          <w:color w:val="000000"/>
          <w:lang w:eastAsia="cs-CZ"/>
        </w:rPr>
        <w:t>V případě rovného bodového hodnocení rozhoduje datum</w:t>
      </w:r>
      <w:r w:rsidR="003B506A">
        <w:rPr>
          <w:rFonts w:cs="Calibri"/>
          <w:color w:val="000000"/>
          <w:lang w:eastAsia="cs-CZ"/>
        </w:rPr>
        <w:t xml:space="preserve"> a čas</w:t>
      </w:r>
      <w:r w:rsidR="006C2CF4">
        <w:rPr>
          <w:rFonts w:cs="Calibri"/>
          <w:color w:val="000000"/>
          <w:lang w:eastAsia="cs-CZ"/>
        </w:rPr>
        <w:t xml:space="preserve"> podání žádosti (jsou preferovány dříve podané žádosti). </w:t>
      </w:r>
      <w:r w:rsidRPr="0052771E">
        <w:rPr>
          <w:rFonts w:cs="Calibri"/>
          <w:color w:val="000000"/>
          <w:lang w:eastAsia="cs-CZ"/>
        </w:rPr>
        <w:t>Žadatel musí splnit minimální bodovou hranici</w:t>
      </w:r>
      <w:r w:rsidR="00683F10">
        <w:rPr>
          <w:rFonts w:cs="Calibri"/>
          <w:color w:val="000000"/>
          <w:lang w:eastAsia="cs-CZ"/>
        </w:rPr>
        <w:t xml:space="preserve"> (tj. 51 bodů)</w:t>
      </w:r>
      <w:r w:rsidRPr="0052771E">
        <w:rPr>
          <w:rFonts w:cs="Calibri"/>
          <w:color w:val="000000"/>
          <w:lang w:eastAsia="cs-CZ"/>
        </w:rPr>
        <w:t>, aby prošel do další fáze hodnocení</w:t>
      </w:r>
      <w:r>
        <w:rPr>
          <w:rFonts w:cs="Calibri"/>
          <w:color w:val="000000"/>
          <w:lang w:eastAsia="cs-CZ"/>
        </w:rPr>
        <w:t xml:space="preserve"> tj. výběr projektů</w:t>
      </w:r>
      <w:r w:rsidRPr="0052771E">
        <w:rPr>
          <w:rFonts w:cs="Calibri"/>
          <w:color w:val="000000"/>
          <w:lang w:eastAsia="cs-CZ"/>
        </w:rPr>
        <w:t xml:space="preserve">. </w:t>
      </w:r>
      <w:r w:rsidRPr="0052771E">
        <w:rPr>
          <w:rFonts w:eastAsia="Times New Roman" w:cs="Calibri"/>
          <w:color w:val="000000"/>
          <w:lang w:eastAsia="cs-CZ"/>
        </w:rPr>
        <w:t xml:space="preserve">Počet podpořených projektů je limitován </w:t>
      </w:r>
      <w:r w:rsidRPr="0052771E">
        <w:rPr>
          <w:rFonts w:eastAsia="Times New Roman" w:cs="Calibri"/>
          <w:b/>
          <w:lang w:eastAsia="cs-CZ"/>
        </w:rPr>
        <w:t>výší alokace na výzvu</w:t>
      </w:r>
      <w:r w:rsidRPr="0052771E">
        <w:rPr>
          <w:rFonts w:eastAsia="Times New Roman" w:cs="Calibri"/>
          <w:color w:val="000000"/>
          <w:lang w:eastAsia="cs-CZ"/>
        </w:rPr>
        <w:t xml:space="preserve"> a </w:t>
      </w:r>
      <w:r w:rsidRPr="0052771E">
        <w:rPr>
          <w:rFonts w:eastAsia="Times New Roman" w:cs="Calibri"/>
          <w:b/>
          <w:color w:val="000000"/>
          <w:lang w:eastAsia="cs-CZ"/>
        </w:rPr>
        <w:t>bodovou hranicí</w:t>
      </w:r>
      <w:r w:rsidRPr="0052771E">
        <w:rPr>
          <w:rFonts w:eastAsia="Times New Roman" w:cs="Calibri"/>
          <w:color w:val="000000"/>
          <w:lang w:eastAsia="cs-CZ"/>
        </w:rPr>
        <w:t xml:space="preserve"> pro získáním </w:t>
      </w:r>
      <w:r w:rsidRPr="0052771E">
        <w:rPr>
          <w:rFonts w:eastAsia="Times New Roman" w:cs="Calibri"/>
          <w:b/>
          <w:color w:val="000000"/>
          <w:lang w:eastAsia="cs-CZ"/>
        </w:rPr>
        <w:t>minimálního počtu bodů</w:t>
      </w:r>
      <w:r w:rsidRPr="0052771E">
        <w:rPr>
          <w:rFonts w:eastAsia="Times New Roman" w:cs="Calibri"/>
          <w:color w:val="000000"/>
          <w:lang w:eastAsia="cs-CZ"/>
        </w:rPr>
        <w:t>.</w:t>
      </w:r>
      <w:r w:rsidR="00683F10">
        <w:rPr>
          <w:rFonts w:eastAsia="Times New Roman" w:cs="Calibri"/>
          <w:color w:val="000000"/>
          <w:lang w:eastAsia="cs-CZ"/>
        </w:rPr>
        <w:t xml:space="preserve"> Pokud to finanční plán SCLLD MAS Horní Pomoraví</w:t>
      </w:r>
      <w:r w:rsidR="006C2CF4">
        <w:rPr>
          <w:rFonts w:eastAsia="Times New Roman" w:cs="Calibri"/>
          <w:color w:val="000000"/>
          <w:lang w:eastAsia="cs-CZ"/>
        </w:rPr>
        <w:t xml:space="preserve"> dovoluje</w:t>
      </w:r>
      <w:r w:rsidR="00683F10">
        <w:rPr>
          <w:rFonts w:eastAsia="Times New Roman" w:cs="Calibri"/>
          <w:color w:val="000000"/>
          <w:lang w:eastAsia="cs-CZ"/>
        </w:rPr>
        <w:t>, tak programový výbor může rozhodnout o navýšení alokace výzvy, tak aby byly podpořené potřebné projekty pro dosažení cílů SCLLD.</w:t>
      </w:r>
    </w:p>
    <w:p w14:paraId="659BD45C" w14:textId="1F2B79AC" w:rsidR="005C3B77" w:rsidRPr="00683F10" w:rsidRDefault="005C3B77" w:rsidP="00A75452">
      <w:pPr>
        <w:pStyle w:val="Odstavecseseznamem"/>
        <w:spacing w:after="0"/>
        <w:ind w:left="0"/>
        <w:jc w:val="both"/>
        <w:rPr>
          <w:rFonts w:cs="Calibri"/>
          <w:color w:val="000000"/>
          <w:lang w:eastAsia="cs-CZ"/>
        </w:rPr>
      </w:pPr>
      <w:r w:rsidRPr="0052771E">
        <w:rPr>
          <w:rFonts w:cs="Calibri"/>
          <w:b/>
          <w:bCs/>
          <w:color w:val="000000"/>
          <w:lang w:eastAsia="cs-CZ"/>
        </w:rPr>
        <w:t xml:space="preserve">Žadatel je o stavu vyřízení žádosti o podporu informován v MS2014+. </w:t>
      </w:r>
      <w:r w:rsidRPr="005C3B77">
        <w:rPr>
          <w:rFonts w:cs="Calibri"/>
          <w:lang w:eastAsia="cs-CZ"/>
        </w:rPr>
        <w:t xml:space="preserve">V případě </w:t>
      </w:r>
      <w:r w:rsidRPr="005C3B77">
        <w:rPr>
          <w:rFonts w:cs="Calibri"/>
          <w:b/>
          <w:bCs/>
          <w:lang w:eastAsia="cs-CZ"/>
        </w:rPr>
        <w:t xml:space="preserve">úspěšných žadatelů </w:t>
      </w:r>
      <w:r w:rsidRPr="005C3B77">
        <w:rPr>
          <w:rFonts w:cs="Calibri"/>
          <w:lang w:eastAsia="cs-CZ"/>
        </w:rPr>
        <w:t xml:space="preserve">informuje MAS žadatele o dalším postupu v souladu s podmínkami výzvy </w:t>
      </w:r>
      <w:r w:rsidRPr="005C3B77">
        <w:rPr>
          <w:rFonts w:cs="Calibri"/>
          <w:b/>
          <w:lang w:eastAsia="cs-CZ"/>
        </w:rPr>
        <w:t>do 10 pracovních dnů</w:t>
      </w:r>
      <w:r w:rsidRPr="005C3B77">
        <w:rPr>
          <w:rFonts w:cs="Calibri"/>
          <w:lang w:eastAsia="cs-CZ"/>
        </w:rPr>
        <w:t xml:space="preserve">. V případě </w:t>
      </w:r>
      <w:r w:rsidRPr="005C3B77">
        <w:rPr>
          <w:rFonts w:cs="Calibri"/>
          <w:b/>
          <w:bCs/>
          <w:lang w:eastAsia="cs-CZ"/>
        </w:rPr>
        <w:t xml:space="preserve">neúspěšných </w:t>
      </w:r>
      <w:r w:rsidRPr="005C3B77">
        <w:rPr>
          <w:rFonts w:cs="Calibri"/>
          <w:lang w:eastAsia="cs-CZ"/>
        </w:rPr>
        <w:t xml:space="preserve">musí MAS zaslat žadateli oznámení prostřednictvím MS2014+ (do systému vloží pracovníci MAS), a to nejpozději </w:t>
      </w:r>
      <w:r w:rsidRPr="005C3B77">
        <w:rPr>
          <w:rFonts w:cs="Calibri"/>
          <w:b/>
          <w:bCs/>
          <w:lang w:eastAsia="cs-CZ"/>
        </w:rPr>
        <w:t xml:space="preserve">do 10 pracovních dní </w:t>
      </w:r>
      <w:r w:rsidRPr="005C3B77">
        <w:rPr>
          <w:rFonts w:cs="Calibri"/>
          <w:lang w:eastAsia="cs-CZ"/>
        </w:rPr>
        <w:t xml:space="preserve">od ukončení dané fáze hodnocení a výběru projektů, které musí obsahovat následující informace: </w:t>
      </w:r>
    </w:p>
    <w:p w14:paraId="262EBD71" w14:textId="77777777" w:rsidR="005C3B77" w:rsidRPr="005C3B77" w:rsidRDefault="005C3B77" w:rsidP="00A75452">
      <w:pPr>
        <w:numPr>
          <w:ilvl w:val="0"/>
          <w:numId w:val="20"/>
        </w:numPr>
        <w:autoSpaceDE w:val="0"/>
        <w:autoSpaceDN w:val="0"/>
        <w:adjustRightInd w:val="0"/>
        <w:spacing w:after="0" w:line="240" w:lineRule="auto"/>
        <w:jc w:val="both"/>
        <w:rPr>
          <w:rFonts w:cs="Calibri"/>
          <w:b/>
          <w:bCs/>
          <w:lang w:eastAsia="cs-CZ"/>
        </w:rPr>
      </w:pPr>
      <w:r w:rsidRPr="005C3B77">
        <w:rPr>
          <w:rFonts w:cs="Calibri"/>
          <w:lang w:eastAsia="cs-CZ"/>
        </w:rPr>
        <w:t xml:space="preserve">výsledek dané fáze hodnocení a výběru projektů </w:t>
      </w:r>
      <w:r w:rsidRPr="005C3B77">
        <w:rPr>
          <w:rFonts w:cs="Calibri"/>
          <w:b/>
          <w:bCs/>
          <w:lang w:eastAsia="cs-CZ"/>
        </w:rPr>
        <w:t>- vybrán k podpoření/nevybrán</w:t>
      </w:r>
    </w:p>
    <w:p w14:paraId="6A2660BB" w14:textId="77777777" w:rsidR="005C3B77" w:rsidRPr="005C3B77" w:rsidRDefault="005C3B77" w:rsidP="00A75452">
      <w:pPr>
        <w:numPr>
          <w:ilvl w:val="0"/>
          <w:numId w:val="20"/>
        </w:numPr>
        <w:autoSpaceDE w:val="0"/>
        <w:autoSpaceDN w:val="0"/>
        <w:adjustRightInd w:val="0"/>
        <w:spacing w:after="0" w:line="240" w:lineRule="auto"/>
        <w:jc w:val="both"/>
        <w:rPr>
          <w:rFonts w:cs="Calibri"/>
          <w:lang w:eastAsia="cs-CZ"/>
        </w:rPr>
      </w:pPr>
      <w:r w:rsidRPr="005C3B77">
        <w:rPr>
          <w:rFonts w:cs="Calibri"/>
          <w:lang w:eastAsia="cs-CZ"/>
        </w:rPr>
        <w:t xml:space="preserve">důvody pro vyřazení žádosti o podporu či nedoporučení projektu k financování, </w:t>
      </w:r>
    </w:p>
    <w:p w14:paraId="5D59C71D" w14:textId="61E77926" w:rsidR="005C3B77" w:rsidRPr="005C3B77" w:rsidRDefault="005C3B77" w:rsidP="00A75452">
      <w:pPr>
        <w:numPr>
          <w:ilvl w:val="0"/>
          <w:numId w:val="20"/>
        </w:numPr>
        <w:autoSpaceDE w:val="0"/>
        <w:autoSpaceDN w:val="0"/>
        <w:adjustRightInd w:val="0"/>
        <w:spacing w:after="0" w:line="240" w:lineRule="auto"/>
        <w:jc w:val="both"/>
        <w:rPr>
          <w:rFonts w:cs="Calibri"/>
          <w:color w:val="000000"/>
          <w:lang w:eastAsia="cs-CZ"/>
        </w:rPr>
      </w:pPr>
      <w:r w:rsidRPr="0052771E">
        <w:rPr>
          <w:rFonts w:cs="Calibri"/>
          <w:color w:val="000000"/>
          <w:lang w:eastAsia="cs-CZ"/>
        </w:rPr>
        <w:t xml:space="preserve">detailní výsledky bodového hodnocení - </w:t>
      </w:r>
      <w:r w:rsidRPr="0052771E">
        <w:rPr>
          <w:rFonts w:cs="Calibri"/>
          <w:b/>
          <w:bCs/>
          <w:color w:val="000000"/>
          <w:lang w:eastAsia="cs-CZ"/>
        </w:rPr>
        <w:t>Hodnotící list projektu</w:t>
      </w:r>
      <w:r w:rsidRPr="0052771E">
        <w:rPr>
          <w:rFonts w:cs="Calibri"/>
          <w:color w:val="000000"/>
          <w:lang w:eastAsia="cs-CZ"/>
        </w:rPr>
        <w:t xml:space="preserve">, s přiložením odůvodnění výsledku </w:t>
      </w:r>
      <w:r w:rsidRPr="005C3B77">
        <w:rPr>
          <w:rFonts w:cs="Calibri"/>
          <w:color w:val="000000"/>
          <w:lang w:eastAsia="cs-CZ"/>
        </w:rPr>
        <w:t xml:space="preserve">hodnocení všech kritérií (pokud jsou kritéria stanovena tak, že z výsledků hodnocení důvody jasně vyplývají a jsou objektivně ověřitelné, není třeba slovního hodnocení); </w:t>
      </w:r>
    </w:p>
    <w:p w14:paraId="583893ED" w14:textId="7C01C791" w:rsidR="005C3B77" w:rsidRPr="005C3B77" w:rsidRDefault="005C3B77" w:rsidP="00A75452">
      <w:pPr>
        <w:pStyle w:val="Textkomente"/>
        <w:numPr>
          <w:ilvl w:val="0"/>
          <w:numId w:val="20"/>
        </w:numPr>
        <w:spacing w:after="0" w:line="256" w:lineRule="auto"/>
        <w:jc w:val="both"/>
        <w:rPr>
          <w:sz w:val="22"/>
          <w:szCs w:val="22"/>
        </w:rPr>
      </w:pPr>
      <w:r w:rsidRPr="005C3B77">
        <w:rPr>
          <w:rFonts w:cs="Segoe UI"/>
          <w:iCs/>
          <w:color w:val="000000"/>
          <w:sz w:val="22"/>
          <w:szCs w:val="22"/>
        </w:rPr>
        <w:t xml:space="preserve">Žadatel může podat žádost o přezkum nejpozději do 15 kalendářních dnů ode dne doručení oznámení s podklady pro vydání rozhodnutí. Tedy ode dne, kdy se do systému přihlásí žadatel nebo jím pověřená osoba, případně po uplynutí 10 kalendářních dnů ode dne, kdy byl dokument s oznámením s podklady pro vydání rozhodnutí do systému vložen. Přezkum hodnocení a výběru projektů ze strany MAS provádí monitorovací výbor MAS. </w:t>
      </w:r>
    </w:p>
    <w:p w14:paraId="61E0C073" w14:textId="77777777" w:rsidR="00BC488E" w:rsidRPr="00861768" w:rsidRDefault="00BC488E" w:rsidP="0056274E">
      <w:pPr>
        <w:spacing w:after="0" w:line="240" w:lineRule="auto"/>
        <w:jc w:val="both"/>
        <w:rPr>
          <w:rFonts w:cstheme="minorHAnsi"/>
          <w:i/>
        </w:rPr>
      </w:pPr>
    </w:p>
    <w:p w14:paraId="729631C8" w14:textId="4E66D293" w:rsidR="008D4ADD" w:rsidRPr="00E628D8" w:rsidRDefault="008D4ADD" w:rsidP="0056274E">
      <w:pPr>
        <w:pStyle w:val="Nadpis1"/>
        <w:numPr>
          <w:ilvl w:val="0"/>
          <w:numId w:val="1"/>
        </w:numPr>
        <w:spacing w:before="0" w:line="240" w:lineRule="auto"/>
        <w:rPr>
          <w:rFonts w:cstheme="minorHAnsi"/>
          <w:color w:val="auto"/>
          <w:sz w:val="24"/>
          <w:szCs w:val="22"/>
        </w:rPr>
      </w:pPr>
      <w:bookmarkStart w:id="15" w:name="_Toc488738784"/>
      <w:bookmarkStart w:id="16" w:name="_Toc527967130"/>
      <w:r w:rsidRPr="00E628D8">
        <w:rPr>
          <w:rFonts w:cstheme="minorHAnsi"/>
          <w:color w:val="auto"/>
          <w:sz w:val="24"/>
          <w:szCs w:val="22"/>
        </w:rPr>
        <w:t>Přezkum hodnocení projektů</w:t>
      </w:r>
      <w:bookmarkEnd w:id="15"/>
      <w:bookmarkEnd w:id="16"/>
    </w:p>
    <w:p w14:paraId="1D697BCA" w14:textId="77777777" w:rsidR="00B513C1" w:rsidRPr="00AB5776" w:rsidRDefault="00B513C1" w:rsidP="0056274E">
      <w:pPr>
        <w:pStyle w:val="Default"/>
        <w:spacing w:after="0" w:line="240" w:lineRule="auto"/>
        <w:jc w:val="both"/>
        <w:rPr>
          <w:rFonts w:asciiTheme="minorHAnsi" w:hAnsiTheme="minorHAnsi" w:cstheme="minorHAnsi"/>
          <w:sz w:val="22"/>
          <w:szCs w:val="22"/>
        </w:rPr>
      </w:pPr>
      <w:r w:rsidRPr="00962177">
        <w:rPr>
          <w:rFonts w:asciiTheme="minorHAnsi" w:hAnsiTheme="minorHAnsi" w:cstheme="minorHAnsi"/>
          <w:sz w:val="22"/>
          <w:szCs w:val="22"/>
        </w:rPr>
        <w:t>Každý žadatel může podat žádost o přezkum nejpozději do 15 kalendářních dnů ode dne doručení depeše s výsledkem hodnocení. Tedy ode dne, kdy se do systému přihlásí žadatel nebo jím pověřená osoba, případně po uplynutí 10 kalendářních dnů ode dne, kdy byla depeše odeslána.</w:t>
      </w:r>
    </w:p>
    <w:p w14:paraId="72BEBAF6" w14:textId="4ADDF1A9" w:rsidR="00B513C1" w:rsidRPr="00AB5776" w:rsidRDefault="00B513C1" w:rsidP="0056274E">
      <w:pPr>
        <w:pStyle w:val="Default"/>
        <w:spacing w:after="0" w:line="240" w:lineRule="auto"/>
        <w:jc w:val="both"/>
        <w:rPr>
          <w:rFonts w:asciiTheme="minorHAnsi" w:hAnsiTheme="minorHAnsi" w:cstheme="minorHAnsi"/>
          <w:sz w:val="22"/>
          <w:szCs w:val="22"/>
        </w:rPr>
      </w:pPr>
      <w:r w:rsidRPr="00AB5776">
        <w:rPr>
          <w:rFonts w:asciiTheme="minorHAnsi" w:hAnsiTheme="minorHAnsi" w:cstheme="minorHAnsi"/>
          <w:sz w:val="22"/>
          <w:szCs w:val="22"/>
        </w:rPr>
        <w:t xml:space="preserve">Žádost o přezkum lze podat po každé části hodnocení MAS (kontrola </w:t>
      </w:r>
      <w:r w:rsidR="00962177">
        <w:rPr>
          <w:rFonts w:asciiTheme="minorHAnsi" w:hAnsiTheme="minorHAnsi" w:cstheme="minorHAnsi"/>
          <w:sz w:val="22"/>
          <w:szCs w:val="22"/>
        </w:rPr>
        <w:t>FNP</w:t>
      </w:r>
      <w:r w:rsidRPr="00AB5776">
        <w:rPr>
          <w:rFonts w:asciiTheme="minorHAnsi" w:hAnsiTheme="minorHAnsi" w:cstheme="minorHAnsi"/>
          <w:sz w:val="22"/>
          <w:szCs w:val="22"/>
        </w:rPr>
        <w:t xml:space="preserve">, </w:t>
      </w:r>
      <w:r w:rsidR="00962177">
        <w:rPr>
          <w:rFonts w:asciiTheme="minorHAnsi" w:hAnsiTheme="minorHAnsi" w:cstheme="minorHAnsi"/>
          <w:sz w:val="22"/>
          <w:szCs w:val="22"/>
        </w:rPr>
        <w:t>VH</w:t>
      </w:r>
      <w:r w:rsidRPr="00AB5776">
        <w:rPr>
          <w:rFonts w:asciiTheme="minorHAnsi" w:hAnsiTheme="minorHAnsi" w:cstheme="minorHAnsi"/>
          <w:sz w:val="22"/>
          <w:szCs w:val="22"/>
        </w:rPr>
        <w:t>).</w:t>
      </w:r>
    </w:p>
    <w:p w14:paraId="1A17739E" w14:textId="19D9D343" w:rsidR="00B513C1" w:rsidRPr="00AB5776" w:rsidRDefault="00B513C1" w:rsidP="0056274E">
      <w:pPr>
        <w:pStyle w:val="Default"/>
        <w:spacing w:after="0" w:line="240" w:lineRule="auto"/>
        <w:jc w:val="both"/>
        <w:rPr>
          <w:rFonts w:asciiTheme="minorHAnsi" w:hAnsiTheme="minorHAnsi" w:cstheme="minorHAnsi"/>
          <w:sz w:val="22"/>
          <w:szCs w:val="22"/>
        </w:rPr>
      </w:pPr>
      <w:r w:rsidRPr="00AB5776">
        <w:rPr>
          <w:rFonts w:asciiTheme="minorHAnsi" w:hAnsiTheme="minorHAnsi" w:cstheme="minorHAnsi"/>
          <w:sz w:val="22"/>
          <w:szCs w:val="22"/>
        </w:rPr>
        <w:t>Žadatelé se mohou práva na podání žádosti o přezkum vzdát. Kancelář MAS</w:t>
      </w:r>
      <w:r w:rsidR="008E5517">
        <w:rPr>
          <w:rFonts w:asciiTheme="minorHAnsi" w:hAnsiTheme="minorHAnsi" w:cstheme="minorHAnsi"/>
          <w:sz w:val="22"/>
          <w:szCs w:val="22"/>
        </w:rPr>
        <w:t xml:space="preserve"> – vedoucí/manažer</w:t>
      </w:r>
      <w:r w:rsidRPr="00AB5776">
        <w:rPr>
          <w:rFonts w:asciiTheme="minorHAnsi" w:hAnsiTheme="minorHAnsi" w:cstheme="minorHAnsi"/>
          <w:sz w:val="22"/>
          <w:szCs w:val="22"/>
        </w:rPr>
        <w:t xml:space="preserve"> informuje žadatele o možnosti vzdání se přezkumu interní depeší z důvodu urychlení hodnoticího </w:t>
      </w:r>
      <w:r w:rsidR="00474B81" w:rsidRPr="00AB5776">
        <w:rPr>
          <w:rFonts w:asciiTheme="minorHAnsi" w:hAnsiTheme="minorHAnsi" w:cstheme="minorHAnsi"/>
          <w:sz w:val="22"/>
          <w:szCs w:val="22"/>
        </w:rPr>
        <w:t>procesu MAS</w:t>
      </w:r>
      <w:r w:rsidRPr="00AB5776">
        <w:rPr>
          <w:rFonts w:asciiTheme="minorHAnsi" w:hAnsiTheme="minorHAnsi" w:cstheme="minorHAnsi"/>
          <w:sz w:val="22"/>
          <w:szCs w:val="22"/>
        </w:rPr>
        <w:t>. Urych</w:t>
      </w:r>
      <w:r w:rsidR="00474B81">
        <w:rPr>
          <w:rFonts w:asciiTheme="minorHAnsi" w:hAnsiTheme="minorHAnsi" w:cstheme="minorHAnsi"/>
          <w:sz w:val="22"/>
          <w:szCs w:val="22"/>
        </w:rPr>
        <w:t xml:space="preserve">lit </w:t>
      </w:r>
      <w:r w:rsidRPr="00AB5776">
        <w:rPr>
          <w:rFonts w:asciiTheme="minorHAnsi" w:hAnsiTheme="minorHAnsi" w:cstheme="minorHAnsi"/>
          <w:sz w:val="22"/>
          <w:szCs w:val="22"/>
        </w:rPr>
        <w:t xml:space="preserve">proces hodnocení lze pouze v případě, kdy </w:t>
      </w:r>
      <w:r w:rsidRPr="008E5517">
        <w:rPr>
          <w:rFonts w:asciiTheme="minorHAnsi" w:hAnsiTheme="minorHAnsi" w:cstheme="minorHAnsi"/>
          <w:sz w:val="22"/>
          <w:szCs w:val="22"/>
        </w:rPr>
        <w:t xml:space="preserve">se </w:t>
      </w:r>
      <w:r w:rsidRPr="008E5517">
        <w:rPr>
          <w:rFonts w:asciiTheme="minorHAnsi" w:hAnsiTheme="minorHAnsi" w:cstheme="minorHAnsi"/>
          <w:color w:val="auto"/>
          <w:sz w:val="22"/>
          <w:szCs w:val="22"/>
        </w:rPr>
        <w:t xml:space="preserve">všichni žadatelé ve výzvě </w:t>
      </w:r>
      <w:r w:rsidRPr="00AB5776">
        <w:rPr>
          <w:rFonts w:asciiTheme="minorHAnsi" w:hAnsiTheme="minorHAnsi" w:cstheme="minorHAnsi"/>
          <w:sz w:val="22"/>
          <w:szCs w:val="22"/>
        </w:rPr>
        <w:t>MAS vzdají práva na podání žádosti o přezkum</w:t>
      </w:r>
      <w:r w:rsidR="00857126" w:rsidRPr="00857126">
        <w:rPr>
          <w:rFonts w:asciiTheme="minorHAnsi" w:hAnsiTheme="minorHAnsi" w:cstheme="minorHAnsi"/>
          <w:sz w:val="22"/>
          <w:szCs w:val="22"/>
        </w:rPr>
        <w:t>. Žadatel může potvrdit vzdání se práva na přezkum depeší, nebo doručí písemně/osobně na MAS.</w:t>
      </w:r>
      <w:r w:rsidRPr="00AB5776">
        <w:rPr>
          <w:rFonts w:asciiTheme="minorHAnsi" w:hAnsiTheme="minorHAnsi" w:cstheme="minorHAnsi"/>
          <w:sz w:val="22"/>
          <w:szCs w:val="22"/>
        </w:rPr>
        <w:t xml:space="preserve"> </w:t>
      </w:r>
      <w:r w:rsidR="00857126">
        <w:rPr>
          <w:rFonts w:asciiTheme="minorHAnsi" w:hAnsiTheme="minorHAnsi" w:cstheme="minorHAnsi"/>
          <w:sz w:val="22"/>
          <w:szCs w:val="22"/>
        </w:rPr>
        <w:t xml:space="preserve"> </w:t>
      </w:r>
    </w:p>
    <w:p w14:paraId="1581CE4B" w14:textId="1CE88ACB" w:rsidR="00B513C1" w:rsidRPr="00AB5776" w:rsidRDefault="00824082" w:rsidP="0056274E">
      <w:pPr>
        <w:pStyle w:val="Default"/>
        <w:spacing w:after="0" w:line="240" w:lineRule="auto"/>
        <w:jc w:val="both"/>
        <w:rPr>
          <w:rFonts w:asciiTheme="minorHAnsi" w:hAnsiTheme="minorHAnsi" w:cstheme="minorHAnsi"/>
          <w:sz w:val="22"/>
          <w:szCs w:val="22"/>
        </w:rPr>
      </w:pPr>
      <w:r>
        <w:rPr>
          <w:rFonts w:asciiTheme="minorHAnsi" w:hAnsiTheme="minorHAnsi" w:cstheme="minorHAnsi"/>
          <w:sz w:val="22"/>
          <w:szCs w:val="22"/>
        </w:rPr>
        <w:t>Pokud žadatel chce předložit žádost o přezkum, tak to musí učinit přes MS2014+ a</w:t>
      </w:r>
      <w:r w:rsidR="00B513C1" w:rsidRPr="00AB5776">
        <w:rPr>
          <w:rFonts w:asciiTheme="minorHAnsi" w:hAnsiTheme="minorHAnsi" w:cstheme="minorHAnsi"/>
          <w:sz w:val="22"/>
          <w:szCs w:val="22"/>
        </w:rPr>
        <w:t xml:space="preserve"> vyplní žádost o přezkum v systému MS2014+. V případě písemného podání žádosti </w:t>
      </w:r>
      <w:r w:rsidR="00D167B7">
        <w:rPr>
          <w:rFonts w:asciiTheme="minorHAnsi" w:hAnsiTheme="minorHAnsi" w:cstheme="minorHAnsi"/>
          <w:sz w:val="22"/>
          <w:szCs w:val="22"/>
        </w:rPr>
        <w:t xml:space="preserve">o přezkum vytvoří kancelář MAS </w:t>
      </w:r>
      <w:r w:rsidR="005155A0">
        <w:rPr>
          <w:rFonts w:asciiTheme="minorHAnsi" w:hAnsiTheme="minorHAnsi" w:cstheme="minorHAnsi"/>
          <w:sz w:val="22"/>
          <w:szCs w:val="22"/>
        </w:rPr>
        <w:t xml:space="preserve">– vedoucí/manažer </w:t>
      </w:r>
      <w:r w:rsidR="00B513C1" w:rsidRPr="00AB5776">
        <w:rPr>
          <w:rFonts w:asciiTheme="minorHAnsi" w:hAnsiTheme="minorHAnsi" w:cstheme="minorHAnsi"/>
          <w:sz w:val="22"/>
          <w:szCs w:val="22"/>
        </w:rPr>
        <w:t>v MS2014+ k danému projektu přes modul projekty ručně záznam</w:t>
      </w:r>
      <w:r w:rsidR="00E628D8">
        <w:rPr>
          <w:rFonts w:asciiTheme="minorHAnsi" w:hAnsiTheme="minorHAnsi" w:cstheme="minorHAnsi"/>
          <w:sz w:val="22"/>
          <w:szCs w:val="22"/>
        </w:rPr>
        <w:t>.</w:t>
      </w:r>
      <w:r w:rsidR="000C41D9">
        <w:rPr>
          <w:rFonts w:asciiTheme="minorHAnsi" w:hAnsiTheme="minorHAnsi" w:cstheme="minorHAnsi"/>
          <w:sz w:val="22"/>
          <w:szCs w:val="22"/>
        </w:rPr>
        <w:t xml:space="preserve"> Poté p</w:t>
      </w:r>
      <w:r w:rsidR="00B513C1" w:rsidRPr="00AB5776">
        <w:rPr>
          <w:rFonts w:asciiTheme="minorHAnsi" w:hAnsiTheme="minorHAnsi" w:cstheme="minorHAnsi"/>
          <w:sz w:val="22"/>
          <w:szCs w:val="22"/>
        </w:rPr>
        <w:t xml:space="preserve">řezkum hodnocení provádí kontrolní výbor na základě </w:t>
      </w:r>
      <w:r w:rsidR="00D167B7">
        <w:rPr>
          <w:rFonts w:asciiTheme="minorHAnsi" w:hAnsiTheme="minorHAnsi" w:cstheme="minorHAnsi"/>
          <w:sz w:val="22"/>
          <w:szCs w:val="22"/>
        </w:rPr>
        <w:t xml:space="preserve">podkladů </w:t>
      </w:r>
      <w:r w:rsidR="00B513C1" w:rsidRPr="00AB5776">
        <w:rPr>
          <w:rFonts w:asciiTheme="minorHAnsi" w:hAnsiTheme="minorHAnsi" w:cstheme="minorHAnsi"/>
          <w:sz w:val="22"/>
          <w:szCs w:val="22"/>
        </w:rPr>
        <w:t>od žadatele, který o přezkumné řízení požádal.</w:t>
      </w:r>
    </w:p>
    <w:p w14:paraId="3EAAC2A4" w14:textId="035962C1" w:rsidR="00B513C1" w:rsidRPr="00AB5776" w:rsidRDefault="00B513C1" w:rsidP="0056274E">
      <w:pPr>
        <w:pStyle w:val="Default"/>
        <w:spacing w:after="0" w:line="240" w:lineRule="auto"/>
        <w:jc w:val="both"/>
        <w:rPr>
          <w:rFonts w:asciiTheme="minorHAnsi" w:hAnsiTheme="minorHAnsi" w:cstheme="minorHAnsi"/>
          <w:sz w:val="22"/>
          <w:szCs w:val="22"/>
        </w:rPr>
      </w:pPr>
      <w:r w:rsidRPr="00AB5776">
        <w:rPr>
          <w:rFonts w:asciiTheme="minorHAnsi" w:hAnsiTheme="minorHAnsi" w:cstheme="minorHAnsi"/>
          <w:sz w:val="22"/>
          <w:szCs w:val="22"/>
        </w:rPr>
        <w:t xml:space="preserve">Pravidla jednání kontrolního výboru jsou uvedeny ve Statutu Místní akční skupiny Horní Pomoraví, </w:t>
      </w:r>
      <w:proofErr w:type="spellStart"/>
      <w:r w:rsidRPr="00AB5776">
        <w:rPr>
          <w:rFonts w:asciiTheme="minorHAnsi" w:hAnsiTheme="minorHAnsi" w:cstheme="minorHAnsi"/>
          <w:sz w:val="22"/>
          <w:szCs w:val="22"/>
        </w:rPr>
        <w:t>org</w:t>
      </w:r>
      <w:proofErr w:type="spellEnd"/>
      <w:r w:rsidRPr="00AB5776">
        <w:rPr>
          <w:rFonts w:asciiTheme="minorHAnsi" w:hAnsiTheme="minorHAnsi" w:cstheme="minorHAnsi"/>
          <w:sz w:val="22"/>
          <w:szCs w:val="22"/>
        </w:rPr>
        <w:t xml:space="preserve">. </w:t>
      </w:r>
      <w:r w:rsidR="00A026DF">
        <w:rPr>
          <w:rFonts w:asciiTheme="minorHAnsi" w:hAnsiTheme="minorHAnsi" w:cstheme="minorHAnsi"/>
          <w:sz w:val="22"/>
          <w:szCs w:val="22"/>
        </w:rPr>
        <w:t>s</w:t>
      </w:r>
      <w:r w:rsidRPr="00AB5776">
        <w:rPr>
          <w:rFonts w:asciiTheme="minorHAnsi" w:hAnsiTheme="minorHAnsi" w:cstheme="minorHAnsi"/>
          <w:sz w:val="22"/>
          <w:szCs w:val="22"/>
        </w:rPr>
        <w:t>ložky</w:t>
      </w:r>
      <w:r w:rsidR="00EE6EC5">
        <w:rPr>
          <w:rFonts w:asciiTheme="minorHAnsi" w:hAnsiTheme="minorHAnsi" w:cstheme="minorHAnsi"/>
          <w:sz w:val="22"/>
          <w:szCs w:val="22"/>
        </w:rPr>
        <w:t xml:space="preserve"> a těchto IP</w:t>
      </w:r>
      <w:r w:rsidRPr="00AB5776">
        <w:rPr>
          <w:rFonts w:asciiTheme="minorHAnsi" w:hAnsiTheme="minorHAnsi" w:cstheme="minorHAnsi"/>
          <w:sz w:val="22"/>
          <w:szCs w:val="22"/>
        </w:rPr>
        <w:t xml:space="preserve">. </w:t>
      </w:r>
      <w:r w:rsidRPr="00A026DF">
        <w:rPr>
          <w:rFonts w:asciiTheme="minorHAnsi" w:hAnsiTheme="minorHAnsi" w:cstheme="minorHAnsi"/>
          <w:sz w:val="22"/>
          <w:szCs w:val="22"/>
        </w:rPr>
        <w:t xml:space="preserve">Kontrolní výbor rozhodne nejpozději do </w:t>
      </w:r>
      <w:r w:rsidR="000C41D9">
        <w:rPr>
          <w:rFonts w:asciiTheme="minorHAnsi" w:hAnsiTheme="minorHAnsi" w:cstheme="minorHAnsi"/>
          <w:sz w:val="22"/>
          <w:szCs w:val="22"/>
        </w:rPr>
        <w:t>15</w:t>
      </w:r>
      <w:r w:rsidRPr="00A026DF">
        <w:rPr>
          <w:rFonts w:asciiTheme="minorHAnsi" w:hAnsiTheme="minorHAnsi" w:cstheme="minorHAnsi"/>
          <w:sz w:val="22"/>
          <w:szCs w:val="22"/>
        </w:rPr>
        <w:t xml:space="preserve"> pracovních dnů od podání žádosti o přezkum</w:t>
      </w:r>
      <w:r w:rsidR="00EE6EC5" w:rsidRPr="00A026DF">
        <w:rPr>
          <w:rFonts w:asciiTheme="minorHAnsi" w:hAnsiTheme="minorHAnsi" w:cstheme="minorHAnsi"/>
          <w:sz w:val="22"/>
          <w:szCs w:val="22"/>
        </w:rPr>
        <w:t xml:space="preserve">, v odůvodněných případech do </w:t>
      </w:r>
      <w:r w:rsidR="00A026DF" w:rsidRPr="00A026DF">
        <w:rPr>
          <w:rFonts w:asciiTheme="minorHAnsi" w:hAnsiTheme="minorHAnsi" w:cstheme="minorHAnsi"/>
          <w:sz w:val="22"/>
          <w:szCs w:val="22"/>
        </w:rPr>
        <w:t>3</w:t>
      </w:r>
      <w:r w:rsidR="00EE6EC5" w:rsidRPr="00A026DF">
        <w:rPr>
          <w:rFonts w:asciiTheme="minorHAnsi" w:hAnsiTheme="minorHAnsi" w:cstheme="minorHAnsi"/>
          <w:sz w:val="22"/>
          <w:szCs w:val="22"/>
        </w:rPr>
        <w:t>0 pracovních dnů</w:t>
      </w:r>
      <w:r w:rsidRPr="00A026DF">
        <w:rPr>
          <w:rFonts w:asciiTheme="minorHAnsi" w:hAnsiTheme="minorHAnsi" w:cstheme="minorHAnsi"/>
          <w:sz w:val="22"/>
          <w:szCs w:val="22"/>
        </w:rPr>
        <w:t>. O důvodech prodloužení lhůty bude žadatele informován interní depeší prostřednictvím MS2014+.</w:t>
      </w:r>
      <w:r w:rsidRPr="00AB5776">
        <w:rPr>
          <w:rFonts w:asciiTheme="minorHAnsi" w:hAnsiTheme="minorHAnsi" w:cstheme="minorHAnsi"/>
          <w:sz w:val="22"/>
          <w:szCs w:val="22"/>
        </w:rPr>
        <w:t xml:space="preserve"> Výsledek přezkumného řízení je zaznamenán do zápisu z jednání kontrolního výboru.</w:t>
      </w:r>
    </w:p>
    <w:p w14:paraId="37F9ECAA" w14:textId="74797CC7" w:rsidR="00B513C1" w:rsidRPr="00AB5776" w:rsidRDefault="00B513C1" w:rsidP="0056274E">
      <w:pPr>
        <w:pStyle w:val="Default"/>
        <w:spacing w:after="0" w:line="240" w:lineRule="auto"/>
        <w:jc w:val="both"/>
        <w:rPr>
          <w:rFonts w:asciiTheme="minorHAnsi" w:hAnsiTheme="minorHAnsi" w:cstheme="minorHAnsi"/>
          <w:sz w:val="22"/>
          <w:szCs w:val="22"/>
        </w:rPr>
      </w:pPr>
      <w:r w:rsidRPr="00AB5776">
        <w:rPr>
          <w:rFonts w:asciiTheme="minorHAnsi" w:hAnsiTheme="minorHAnsi" w:cstheme="minorHAnsi"/>
          <w:sz w:val="22"/>
          <w:szCs w:val="22"/>
        </w:rPr>
        <w:t>Z jednání kontrolní</w:t>
      </w:r>
      <w:r w:rsidR="00A5749E" w:rsidRPr="00AB5776">
        <w:rPr>
          <w:rFonts w:asciiTheme="minorHAnsi" w:hAnsiTheme="minorHAnsi" w:cstheme="minorHAnsi"/>
          <w:sz w:val="22"/>
          <w:szCs w:val="22"/>
        </w:rPr>
        <w:t>ho výboru</w:t>
      </w:r>
      <w:r w:rsidRPr="00AB5776">
        <w:rPr>
          <w:rFonts w:asciiTheme="minorHAnsi" w:hAnsiTheme="minorHAnsi" w:cstheme="minorHAnsi"/>
          <w:sz w:val="22"/>
          <w:szCs w:val="22"/>
        </w:rPr>
        <w:t xml:space="preserve"> musí být pořízen zápis, který bude obsahovat minimálně následující informace:</w:t>
      </w:r>
    </w:p>
    <w:p w14:paraId="09F8FC7E" w14:textId="77777777" w:rsidR="00B513C1" w:rsidRPr="00AB5776" w:rsidRDefault="00B513C1" w:rsidP="0056274E">
      <w:pPr>
        <w:pStyle w:val="Default"/>
        <w:spacing w:after="0" w:line="240" w:lineRule="auto"/>
        <w:ind w:left="584" w:hanging="357"/>
        <w:jc w:val="both"/>
        <w:rPr>
          <w:rFonts w:asciiTheme="minorHAnsi" w:hAnsiTheme="minorHAnsi" w:cstheme="minorHAnsi"/>
          <w:sz w:val="22"/>
          <w:szCs w:val="22"/>
        </w:rPr>
      </w:pPr>
      <w:r w:rsidRPr="00AB5776">
        <w:rPr>
          <w:rFonts w:asciiTheme="minorHAnsi" w:hAnsiTheme="minorHAnsi" w:cstheme="minorHAnsi"/>
          <w:sz w:val="22"/>
          <w:szCs w:val="22"/>
        </w:rPr>
        <w:t>•</w:t>
      </w:r>
      <w:r w:rsidRPr="00AB5776">
        <w:rPr>
          <w:rFonts w:asciiTheme="minorHAnsi" w:hAnsiTheme="minorHAnsi" w:cstheme="minorHAnsi"/>
          <w:sz w:val="22"/>
          <w:szCs w:val="22"/>
        </w:rPr>
        <w:tab/>
        <w:t>datum a čas začátku jednání,</w:t>
      </w:r>
    </w:p>
    <w:p w14:paraId="2FFB333C" w14:textId="77777777" w:rsidR="00B513C1" w:rsidRPr="00AB5776" w:rsidRDefault="00B513C1" w:rsidP="0056274E">
      <w:pPr>
        <w:pStyle w:val="Default"/>
        <w:spacing w:after="0" w:line="240" w:lineRule="auto"/>
        <w:ind w:left="584" w:hanging="357"/>
        <w:jc w:val="both"/>
        <w:rPr>
          <w:rFonts w:asciiTheme="minorHAnsi" w:hAnsiTheme="minorHAnsi" w:cstheme="minorHAnsi"/>
          <w:sz w:val="22"/>
          <w:szCs w:val="22"/>
        </w:rPr>
      </w:pPr>
      <w:r w:rsidRPr="00AB5776">
        <w:rPr>
          <w:rFonts w:asciiTheme="minorHAnsi" w:hAnsiTheme="minorHAnsi" w:cstheme="minorHAnsi"/>
          <w:sz w:val="22"/>
          <w:szCs w:val="22"/>
        </w:rPr>
        <w:lastRenderedPageBreak/>
        <w:t>•</w:t>
      </w:r>
      <w:r w:rsidRPr="00AB5776">
        <w:rPr>
          <w:rFonts w:asciiTheme="minorHAnsi" w:hAnsiTheme="minorHAnsi" w:cstheme="minorHAnsi"/>
          <w:sz w:val="22"/>
          <w:szCs w:val="22"/>
        </w:rPr>
        <w:tab/>
        <w:t>jmenný seznam účastníků,</w:t>
      </w:r>
    </w:p>
    <w:p w14:paraId="52E946E2" w14:textId="77777777" w:rsidR="00B513C1" w:rsidRPr="00AB5776" w:rsidRDefault="00B513C1" w:rsidP="0056274E">
      <w:pPr>
        <w:pStyle w:val="Default"/>
        <w:spacing w:after="0" w:line="240" w:lineRule="auto"/>
        <w:ind w:left="584" w:hanging="357"/>
        <w:jc w:val="both"/>
        <w:rPr>
          <w:rFonts w:asciiTheme="minorHAnsi" w:hAnsiTheme="minorHAnsi" w:cstheme="minorHAnsi"/>
          <w:sz w:val="22"/>
          <w:szCs w:val="22"/>
        </w:rPr>
      </w:pPr>
      <w:r w:rsidRPr="00AB5776">
        <w:rPr>
          <w:rFonts w:asciiTheme="minorHAnsi" w:hAnsiTheme="minorHAnsi" w:cstheme="minorHAnsi"/>
          <w:sz w:val="22"/>
          <w:szCs w:val="22"/>
        </w:rPr>
        <w:t>•</w:t>
      </w:r>
      <w:r w:rsidRPr="00AB5776">
        <w:rPr>
          <w:rFonts w:asciiTheme="minorHAnsi" w:hAnsiTheme="minorHAnsi" w:cstheme="minorHAnsi"/>
          <w:sz w:val="22"/>
          <w:szCs w:val="22"/>
        </w:rPr>
        <w:tab/>
        <w:t>stručný popis obsahu žádosti o přezkum, identifikace žádosti o podporu,</w:t>
      </w:r>
    </w:p>
    <w:p w14:paraId="5A512DE2" w14:textId="77777777" w:rsidR="00B513C1" w:rsidRPr="00AB5776" w:rsidRDefault="00B513C1" w:rsidP="0056274E">
      <w:pPr>
        <w:pStyle w:val="Default"/>
        <w:spacing w:after="0" w:line="240" w:lineRule="auto"/>
        <w:ind w:left="584" w:hanging="357"/>
        <w:jc w:val="both"/>
        <w:rPr>
          <w:rFonts w:asciiTheme="minorHAnsi" w:hAnsiTheme="minorHAnsi" w:cstheme="minorHAnsi"/>
          <w:sz w:val="22"/>
          <w:szCs w:val="22"/>
        </w:rPr>
      </w:pPr>
      <w:r w:rsidRPr="00AB5776">
        <w:rPr>
          <w:rFonts w:asciiTheme="minorHAnsi" w:hAnsiTheme="minorHAnsi" w:cstheme="minorHAnsi"/>
          <w:sz w:val="22"/>
          <w:szCs w:val="22"/>
        </w:rPr>
        <w:t>•</w:t>
      </w:r>
      <w:r w:rsidRPr="00AB5776">
        <w:rPr>
          <w:rFonts w:asciiTheme="minorHAnsi" w:hAnsiTheme="minorHAnsi" w:cstheme="minorHAnsi"/>
          <w:sz w:val="22"/>
          <w:szCs w:val="22"/>
        </w:rPr>
        <w:tab/>
        <w:t>osoby vyloučené z rozhodování o dané žádosti o přezkum z důvodu střetu zájmů,</w:t>
      </w:r>
    </w:p>
    <w:p w14:paraId="775A1283" w14:textId="6C1BB7BE" w:rsidR="00B513C1" w:rsidRPr="00AB5776" w:rsidRDefault="00B513C1" w:rsidP="0056274E">
      <w:pPr>
        <w:pStyle w:val="Default"/>
        <w:spacing w:after="0" w:line="240" w:lineRule="auto"/>
        <w:ind w:left="584" w:hanging="357"/>
        <w:jc w:val="both"/>
        <w:rPr>
          <w:rFonts w:asciiTheme="minorHAnsi" w:hAnsiTheme="minorHAnsi" w:cstheme="minorHAnsi"/>
          <w:sz w:val="22"/>
          <w:szCs w:val="22"/>
        </w:rPr>
      </w:pPr>
      <w:r w:rsidRPr="00AB5776">
        <w:rPr>
          <w:rFonts w:asciiTheme="minorHAnsi" w:hAnsiTheme="minorHAnsi" w:cstheme="minorHAnsi"/>
          <w:sz w:val="22"/>
          <w:szCs w:val="22"/>
        </w:rPr>
        <w:t>•</w:t>
      </w:r>
      <w:r w:rsidRPr="00AB5776">
        <w:rPr>
          <w:rFonts w:asciiTheme="minorHAnsi" w:hAnsiTheme="minorHAnsi" w:cstheme="minorHAnsi"/>
          <w:sz w:val="22"/>
          <w:szCs w:val="22"/>
        </w:rPr>
        <w:tab/>
        <w:t>rozhodnutí kontrolní</w:t>
      </w:r>
      <w:r w:rsidR="00A5749E" w:rsidRPr="00AB5776">
        <w:rPr>
          <w:rFonts w:asciiTheme="minorHAnsi" w:hAnsiTheme="minorHAnsi" w:cstheme="minorHAnsi"/>
          <w:sz w:val="22"/>
          <w:szCs w:val="22"/>
        </w:rPr>
        <w:t xml:space="preserve">ho </w:t>
      </w:r>
      <w:r w:rsidR="00A5749E" w:rsidRPr="00E55066">
        <w:rPr>
          <w:rFonts w:asciiTheme="minorHAnsi" w:hAnsiTheme="minorHAnsi" w:cstheme="minorHAnsi"/>
          <w:sz w:val="22"/>
          <w:szCs w:val="22"/>
        </w:rPr>
        <w:t>výboru</w:t>
      </w:r>
      <w:r w:rsidRPr="00E55066">
        <w:rPr>
          <w:rFonts w:asciiTheme="minorHAnsi" w:hAnsiTheme="minorHAnsi" w:cstheme="minorHAnsi"/>
          <w:sz w:val="22"/>
          <w:szCs w:val="22"/>
        </w:rPr>
        <w:t xml:space="preserve"> s podpisy členů (informace o tom, kdo a jak hlasoval), včetně odůvodnění.</w:t>
      </w:r>
    </w:p>
    <w:p w14:paraId="55851C81" w14:textId="344E53FC" w:rsidR="00B513C1" w:rsidRPr="00AB5776" w:rsidRDefault="00B513C1" w:rsidP="0056274E">
      <w:pPr>
        <w:pStyle w:val="Default"/>
        <w:spacing w:after="0" w:line="240" w:lineRule="auto"/>
        <w:jc w:val="both"/>
        <w:rPr>
          <w:rFonts w:asciiTheme="minorHAnsi" w:hAnsiTheme="minorHAnsi" w:cstheme="minorHAnsi"/>
          <w:sz w:val="22"/>
          <w:szCs w:val="22"/>
        </w:rPr>
      </w:pPr>
      <w:r w:rsidRPr="00AB5776">
        <w:rPr>
          <w:rFonts w:asciiTheme="minorHAnsi" w:hAnsiTheme="minorHAnsi" w:cstheme="minorHAnsi"/>
          <w:sz w:val="22"/>
          <w:szCs w:val="22"/>
        </w:rPr>
        <w:t>Zápis vypracovává</w:t>
      </w:r>
      <w:r w:rsidR="004D720A">
        <w:rPr>
          <w:rFonts w:asciiTheme="minorHAnsi" w:hAnsiTheme="minorHAnsi" w:cstheme="minorHAnsi"/>
          <w:sz w:val="22"/>
          <w:szCs w:val="22"/>
        </w:rPr>
        <w:t xml:space="preserve"> a schvaluje</w:t>
      </w:r>
      <w:r w:rsidRPr="00AB5776">
        <w:rPr>
          <w:rFonts w:asciiTheme="minorHAnsi" w:hAnsiTheme="minorHAnsi" w:cstheme="minorHAnsi"/>
          <w:sz w:val="22"/>
          <w:szCs w:val="22"/>
        </w:rPr>
        <w:t xml:space="preserve"> </w:t>
      </w:r>
      <w:r w:rsidR="00A5749E" w:rsidRPr="00AB5776">
        <w:rPr>
          <w:rFonts w:asciiTheme="minorHAnsi" w:hAnsiTheme="minorHAnsi" w:cstheme="minorHAnsi"/>
          <w:sz w:val="22"/>
          <w:szCs w:val="22"/>
        </w:rPr>
        <w:t>předseda kontrolního výboru</w:t>
      </w:r>
      <w:r w:rsidR="00962177">
        <w:rPr>
          <w:rFonts w:asciiTheme="minorHAnsi" w:hAnsiTheme="minorHAnsi" w:cstheme="minorHAnsi"/>
          <w:sz w:val="22"/>
          <w:szCs w:val="22"/>
        </w:rPr>
        <w:t xml:space="preserve"> a ověřuje ho ověřovatel</w:t>
      </w:r>
      <w:r w:rsidR="00864DA2">
        <w:rPr>
          <w:rFonts w:asciiTheme="minorHAnsi" w:hAnsiTheme="minorHAnsi" w:cstheme="minorHAnsi"/>
          <w:sz w:val="22"/>
          <w:szCs w:val="22"/>
        </w:rPr>
        <w:t xml:space="preserve"> (</w:t>
      </w:r>
      <w:r w:rsidR="00E35CDB">
        <w:rPr>
          <w:rFonts w:asciiTheme="minorHAnsi" w:hAnsiTheme="minorHAnsi" w:cstheme="minorHAnsi"/>
          <w:sz w:val="22"/>
          <w:szCs w:val="22"/>
        </w:rPr>
        <w:t xml:space="preserve">tj. </w:t>
      </w:r>
      <w:r w:rsidR="007E40B0">
        <w:rPr>
          <w:rFonts w:asciiTheme="minorHAnsi" w:hAnsiTheme="minorHAnsi" w:cstheme="minorHAnsi"/>
          <w:sz w:val="22"/>
          <w:szCs w:val="22"/>
        </w:rPr>
        <w:t>osoba určena kontrolní komisí k ověření zápisu</w:t>
      </w:r>
      <w:r w:rsidR="00864DA2">
        <w:rPr>
          <w:rFonts w:asciiTheme="minorHAnsi" w:hAnsiTheme="minorHAnsi" w:cstheme="minorHAnsi"/>
          <w:sz w:val="22"/>
          <w:szCs w:val="22"/>
        </w:rPr>
        <w:t>)</w:t>
      </w:r>
      <w:r w:rsidR="00D22953">
        <w:rPr>
          <w:rFonts w:asciiTheme="minorHAnsi" w:hAnsiTheme="minorHAnsi" w:cstheme="minorHAnsi"/>
          <w:sz w:val="22"/>
          <w:szCs w:val="22"/>
        </w:rPr>
        <w:t>.</w:t>
      </w:r>
      <w:r w:rsidR="00962177">
        <w:rPr>
          <w:rFonts w:asciiTheme="minorHAnsi" w:hAnsiTheme="minorHAnsi" w:cstheme="minorHAnsi"/>
          <w:sz w:val="22"/>
          <w:szCs w:val="22"/>
        </w:rPr>
        <w:t xml:space="preserve"> </w:t>
      </w:r>
      <w:r w:rsidR="00A5749E" w:rsidRPr="00AB5776">
        <w:rPr>
          <w:rFonts w:asciiTheme="minorHAnsi" w:hAnsiTheme="minorHAnsi" w:cstheme="minorHAnsi"/>
          <w:sz w:val="22"/>
          <w:szCs w:val="22"/>
        </w:rPr>
        <w:t xml:space="preserve"> </w:t>
      </w:r>
    </w:p>
    <w:p w14:paraId="10144C70" w14:textId="36CF5406" w:rsidR="00B513C1" w:rsidRPr="00AB5776" w:rsidRDefault="00A5749E" w:rsidP="0056274E">
      <w:pPr>
        <w:pStyle w:val="Default"/>
        <w:spacing w:after="0" w:line="240" w:lineRule="auto"/>
        <w:jc w:val="both"/>
        <w:rPr>
          <w:rFonts w:asciiTheme="minorHAnsi" w:hAnsiTheme="minorHAnsi" w:cstheme="minorHAnsi"/>
          <w:sz w:val="22"/>
          <w:szCs w:val="22"/>
        </w:rPr>
      </w:pPr>
      <w:r w:rsidRPr="00AB5776">
        <w:rPr>
          <w:rFonts w:asciiTheme="minorHAnsi" w:hAnsiTheme="minorHAnsi" w:cstheme="minorHAnsi"/>
          <w:sz w:val="22"/>
          <w:szCs w:val="22"/>
        </w:rPr>
        <w:t>K</w:t>
      </w:r>
      <w:r w:rsidR="00B513C1" w:rsidRPr="00AB5776">
        <w:rPr>
          <w:rFonts w:asciiTheme="minorHAnsi" w:hAnsiTheme="minorHAnsi" w:cstheme="minorHAnsi"/>
          <w:sz w:val="22"/>
          <w:szCs w:val="22"/>
        </w:rPr>
        <w:t xml:space="preserve">ontrolní </w:t>
      </w:r>
      <w:r w:rsidRPr="00AB5776">
        <w:rPr>
          <w:rFonts w:asciiTheme="minorHAnsi" w:hAnsiTheme="minorHAnsi" w:cstheme="minorHAnsi"/>
          <w:sz w:val="22"/>
          <w:szCs w:val="22"/>
        </w:rPr>
        <w:t>výbor</w:t>
      </w:r>
      <w:r w:rsidR="00B513C1" w:rsidRPr="00AB5776">
        <w:rPr>
          <w:rFonts w:asciiTheme="minorHAnsi" w:hAnsiTheme="minorHAnsi" w:cstheme="minorHAnsi"/>
          <w:sz w:val="22"/>
          <w:szCs w:val="22"/>
        </w:rPr>
        <w:t xml:space="preserve"> se zabývá kritérii, jejichž nesplnění vedlo k vyřazení žádosti o podporu nebo proti výsledku bodového hodnocení. Žadatel se může odkazovat pouze na informace, které byly </w:t>
      </w:r>
      <w:r w:rsidRPr="00AB5776">
        <w:rPr>
          <w:rFonts w:asciiTheme="minorHAnsi" w:hAnsiTheme="minorHAnsi" w:cstheme="minorHAnsi"/>
          <w:sz w:val="22"/>
          <w:szCs w:val="22"/>
        </w:rPr>
        <w:t>uvedeny v předložené</w:t>
      </w:r>
      <w:r w:rsidR="00B513C1" w:rsidRPr="00AB5776">
        <w:rPr>
          <w:rFonts w:asciiTheme="minorHAnsi" w:hAnsiTheme="minorHAnsi" w:cstheme="minorHAnsi"/>
          <w:sz w:val="22"/>
          <w:szCs w:val="22"/>
        </w:rPr>
        <w:t xml:space="preserve"> žádosti o podporu. Na dodatečné informace, které nebyly uvedeny v žádosti o podporu, nesmí být brán zřetel.</w:t>
      </w:r>
    </w:p>
    <w:p w14:paraId="75C52F17" w14:textId="038B2452" w:rsidR="00B513C1" w:rsidRPr="00AB5776" w:rsidRDefault="00B513C1" w:rsidP="0056274E">
      <w:pPr>
        <w:pStyle w:val="Default"/>
        <w:spacing w:after="0" w:line="240" w:lineRule="auto"/>
        <w:jc w:val="both"/>
        <w:rPr>
          <w:rFonts w:asciiTheme="minorHAnsi" w:hAnsiTheme="minorHAnsi" w:cstheme="minorHAnsi"/>
          <w:sz w:val="22"/>
          <w:szCs w:val="22"/>
        </w:rPr>
      </w:pPr>
      <w:r w:rsidRPr="00AB5776">
        <w:rPr>
          <w:rFonts w:asciiTheme="minorHAnsi" w:hAnsiTheme="minorHAnsi" w:cstheme="minorHAnsi"/>
          <w:sz w:val="22"/>
          <w:szCs w:val="22"/>
        </w:rPr>
        <w:t>U</w:t>
      </w:r>
      <w:r w:rsidR="00420CAF">
        <w:rPr>
          <w:rFonts w:asciiTheme="minorHAnsi" w:hAnsiTheme="minorHAnsi" w:cstheme="minorHAnsi"/>
          <w:sz w:val="22"/>
          <w:szCs w:val="22"/>
        </w:rPr>
        <w:t xml:space="preserve"> </w:t>
      </w:r>
      <w:r w:rsidRPr="00AB5776">
        <w:rPr>
          <w:rFonts w:asciiTheme="minorHAnsi" w:hAnsiTheme="minorHAnsi" w:cstheme="minorHAnsi"/>
          <w:sz w:val="22"/>
          <w:szCs w:val="22"/>
        </w:rPr>
        <w:t xml:space="preserve">každého přezkoumávaného kritéria kontrolní </w:t>
      </w:r>
      <w:r w:rsidR="00152885" w:rsidRPr="00AB5776">
        <w:rPr>
          <w:rFonts w:asciiTheme="minorHAnsi" w:hAnsiTheme="minorHAnsi" w:cstheme="minorHAnsi"/>
          <w:sz w:val="22"/>
          <w:szCs w:val="22"/>
        </w:rPr>
        <w:t>výbor</w:t>
      </w:r>
      <w:r w:rsidRPr="00AB5776">
        <w:rPr>
          <w:rFonts w:asciiTheme="minorHAnsi" w:hAnsiTheme="minorHAnsi" w:cstheme="minorHAnsi"/>
          <w:sz w:val="22"/>
          <w:szCs w:val="22"/>
        </w:rPr>
        <w:t xml:space="preserve"> uvede, zda shledal žádost důvodnou/částečně důvodnou/nedůvodnou a zároveň uvede zdůvodnění svého rozhodnutí.</w:t>
      </w:r>
      <w:r w:rsidR="000C41D9">
        <w:rPr>
          <w:rFonts w:asciiTheme="minorHAnsi" w:hAnsiTheme="minorHAnsi" w:cstheme="minorHAnsi"/>
          <w:sz w:val="22"/>
          <w:szCs w:val="22"/>
        </w:rPr>
        <w:t xml:space="preserve"> </w:t>
      </w:r>
      <w:r w:rsidR="000C41D9" w:rsidRPr="000C41D9">
        <w:rPr>
          <w:rFonts w:asciiTheme="minorHAnsi" w:hAnsiTheme="minorHAnsi" w:cstheme="minorHAnsi"/>
          <w:sz w:val="22"/>
          <w:szCs w:val="22"/>
        </w:rPr>
        <w:t>Rozhodnutí kontrolní</w:t>
      </w:r>
      <w:r w:rsidR="000C41D9">
        <w:rPr>
          <w:rFonts w:asciiTheme="minorHAnsi" w:hAnsiTheme="minorHAnsi" w:cstheme="minorHAnsi"/>
          <w:sz w:val="22"/>
          <w:szCs w:val="22"/>
        </w:rPr>
        <w:t xml:space="preserve"> komise</w:t>
      </w:r>
      <w:r w:rsidR="000C41D9" w:rsidRPr="000C41D9">
        <w:rPr>
          <w:rFonts w:asciiTheme="minorHAnsi" w:hAnsiTheme="minorHAnsi" w:cstheme="minorHAnsi"/>
          <w:sz w:val="22"/>
          <w:szCs w:val="22"/>
        </w:rPr>
        <w:t xml:space="preserve"> MAS jsou konečná a není proti nim odvolání</w:t>
      </w:r>
      <w:r w:rsidR="000C41D9">
        <w:rPr>
          <w:rFonts w:asciiTheme="minorHAnsi" w:hAnsiTheme="minorHAnsi" w:cstheme="minorHAnsi"/>
          <w:sz w:val="22"/>
          <w:szCs w:val="22"/>
        </w:rPr>
        <w:t>.</w:t>
      </w:r>
    </w:p>
    <w:p w14:paraId="28AC6D5C" w14:textId="190EF601" w:rsidR="00B513C1" w:rsidRPr="00AB5776" w:rsidRDefault="00B513C1" w:rsidP="0056274E">
      <w:pPr>
        <w:pStyle w:val="Default"/>
        <w:spacing w:after="0" w:line="240" w:lineRule="auto"/>
        <w:jc w:val="both"/>
        <w:rPr>
          <w:rFonts w:asciiTheme="minorHAnsi" w:hAnsiTheme="minorHAnsi" w:cstheme="minorHAnsi"/>
          <w:sz w:val="22"/>
          <w:szCs w:val="22"/>
        </w:rPr>
      </w:pPr>
      <w:r w:rsidRPr="00AB5776">
        <w:rPr>
          <w:rFonts w:asciiTheme="minorHAnsi" w:hAnsiTheme="minorHAnsi" w:cstheme="minorHAnsi"/>
          <w:sz w:val="22"/>
          <w:szCs w:val="22"/>
        </w:rPr>
        <w:t>V</w:t>
      </w:r>
      <w:r w:rsidR="00420CAF">
        <w:rPr>
          <w:rFonts w:asciiTheme="minorHAnsi" w:hAnsiTheme="minorHAnsi" w:cstheme="minorHAnsi"/>
          <w:sz w:val="22"/>
          <w:szCs w:val="22"/>
        </w:rPr>
        <w:t xml:space="preserve"> </w:t>
      </w:r>
      <w:r w:rsidRPr="00AB5776">
        <w:rPr>
          <w:rFonts w:asciiTheme="minorHAnsi" w:hAnsiTheme="minorHAnsi" w:cstheme="minorHAnsi"/>
          <w:sz w:val="22"/>
          <w:szCs w:val="22"/>
        </w:rPr>
        <w:t xml:space="preserve">případě, že žadatel v žádosti o přezkum napadá kritéria, jejichž nesplnění nevedlo k vyřazení žádosti o podporu (např. kritéria formálních náležitostí, u kterých nebyl vyzván k doplnění, protože žádost nesplňovala některé z nenapravitelných kritérií přijatelnosti), se </w:t>
      </w:r>
      <w:r w:rsidR="00152885" w:rsidRPr="00AB5776">
        <w:rPr>
          <w:rFonts w:asciiTheme="minorHAnsi" w:hAnsiTheme="minorHAnsi" w:cstheme="minorHAnsi"/>
          <w:sz w:val="22"/>
          <w:szCs w:val="22"/>
        </w:rPr>
        <w:t>k</w:t>
      </w:r>
      <w:r w:rsidRPr="00AB5776">
        <w:rPr>
          <w:rFonts w:asciiTheme="minorHAnsi" w:hAnsiTheme="minorHAnsi" w:cstheme="minorHAnsi"/>
          <w:sz w:val="22"/>
          <w:szCs w:val="22"/>
        </w:rPr>
        <w:t xml:space="preserve">ontrolní </w:t>
      </w:r>
      <w:r w:rsidR="00152885" w:rsidRPr="00AB5776">
        <w:rPr>
          <w:rFonts w:asciiTheme="minorHAnsi" w:hAnsiTheme="minorHAnsi" w:cstheme="minorHAnsi"/>
          <w:sz w:val="22"/>
          <w:szCs w:val="22"/>
        </w:rPr>
        <w:t>výbor</w:t>
      </w:r>
      <w:r w:rsidRPr="00AB5776">
        <w:rPr>
          <w:rFonts w:asciiTheme="minorHAnsi" w:hAnsiTheme="minorHAnsi" w:cstheme="minorHAnsi"/>
          <w:sz w:val="22"/>
          <w:szCs w:val="22"/>
        </w:rPr>
        <w:t xml:space="preserve"> těmito kritérii nezabývá.</w:t>
      </w:r>
    </w:p>
    <w:p w14:paraId="71BD6277" w14:textId="172E4A87" w:rsidR="00B513C1" w:rsidRPr="00AB5776" w:rsidRDefault="00B513C1" w:rsidP="0056274E">
      <w:pPr>
        <w:pStyle w:val="Default"/>
        <w:spacing w:after="0" w:line="240" w:lineRule="auto"/>
        <w:jc w:val="both"/>
        <w:rPr>
          <w:rFonts w:asciiTheme="minorHAnsi" w:hAnsiTheme="minorHAnsi" w:cstheme="minorHAnsi"/>
          <w:sz w:val="22"/>
          <w:szCs w:val="22"/>
        </w:rPr>
      </w:pPr>
      <w:r w:rsidRPr="00AB5776">
        <w:rPr>
          <w:rFonts w:asciiTheme="minorHAnsi" w:hAnsiTheme="minorHAnsi" w:cstheme="minorHAnsi"/>
          <w:sz w:val="22"/>
          <w:szCs w:val="22"/>
        </w:rPr>
        <w:t xml:space="preserve">Pokud nastane situace, kdy bude žádost o přezkum </w:t>
      </w:r>
      <w:r w:rsidRPr="00A026DF">
        <w:rPr>
          <w:rFonts w:asciiTheme="minorHAnsi" w:hAnsiTheme="minorHAnsi" w:cstheme="minorHAnsi"/>
          <w:sz w:val="22"/>
          <w:szCs w:val="22"/>
        </w:rPr>
        <w:t>vyhodnocena jako důvodná či částečně důvodná, proběhne nové hodnocení u těch kritérií, které byly přezkumem zpochybněny. Výrok kontrolní</w:t>
      </w:r>
      <w:r w:rsidR="00152885" w:rsidRPr="00A026DF">
        <w:rPr>
          <w:rFonts w:asciiTheme="minorHAnsi" w:hAnsiTheme="minorHAnsi" w:cstheme="minorHAnsi"/>
          <w:sz w:val="22"/>
          <w:szCs w:val="22"/>
        </w:rPr>
        <w:t>ho výboru</w:t>
      </w:r>
      <w:r w:rsidRPr="00A026DF">
        <w:rPr>
          <w:rFonts w:asciiTheme="minorHAnsi" w:hAnsiTheme="minorHAnsi" w:cstheme="minorHAnsi"/>
          <w:sz w:val="22"/>
          <w:szCs w:val="22"/>
        </w:rPr>
        <w:t xml:space="preserve"> je závazný pro opravné hodnocení. </w:t>
      </w:r>
      <w:r w:rsidRPr="00AB5776">
        <w:rPr>
          <w:rFonts w:asciiTheme="minorHAnsi" w:hAnsiTheme="minorHAnsi" w:cstheme="minorHAnsi"/>
          <w:sz w:val="22"/>
          <w:szCs w:val="22"/>
        </w:rPr>
        <w:t>Na hodnocení se smí podílet hodnotitel</w:t>
      </w:r>
      <w:r w:rsidR="00857126">
        <w:rPr>
          <w:rFonts w:asciiTheme="minorHAnsi" w:hAnsiTheme="minorHAnsi" w:cstheme="minorHAnsi"/>
          <w:sz w:val="22"/>
          <w:szCs w:val="22"/>
        </w:rPr>
        <w:t>/výběrová komise</w:t>
      </w:r>
      <w:r w:rsidRPr="00AB5776">
        <w:rPr>
          <w:rFonts w:asciiTheme="minorHAnsi" w:hAnsiTheme="minorHAnsi" w:cstheme="minorHAnsi"/>
          <w:sz w:val="22"/>
          <w:szCs w:val="22"/>
        </w:rPr>
        <w:t>, kter</w:t>
      </w:r>
      <w:r w:rsidR="00152885" w:rsidRPr="00AB5776">
        <w:rPr>
          <w:rFonts w:asciiTheme="minorHAnsi" w:hAnsiTheme="minorHAnsi" w:cstheme="minorHAnsi"/>
          <w:sz w:val="22"/>
          <w:szCs w:val="22"/>
        </w:rPr>
        <w:t>ý prováděl/a původní hodnocení.</w:t>
      </w:r>
      <w:r w:rsidR="00A026DF">
        <w:rPr>
          <w:rFonts w:asciiTheme="minorHAnsi" w:hAnsiTheme="minorHAnsi" w:cstheme="minorHAnsi"/>
          <w:sz w:val="22"/>
          <w:szCs w:val="22"/>
        </w:rPr>
        <w:t xml:space="preserve"> </w:t>
      </w:r>
    </w:p>
    <w:p w14:paraId="389ED9FE" w14:textId="77777777" w:rsidR="00E628D8" w:rsidRPr="00A026DF" w:rsidRDefault="00E628D8" w:rsidP="0056274E">
      <w:pPr>
        <w:pStyle w:val="Default"/>
        <w:spacing w:after="0" w:line="240" w:lineRule="auto"/>
        <w:jc w:val="both"/>
        <w:rPr>
          <w:rFonts w:asciiTheme="minorHAnsi" w:hAnsiTheme="minorHAnsi" w:cstheme="minorHAnsi"/>
          <w:sz w:val="22"/>
          <w:szCs w:val="22"/>
        </w:rPr>
      </w:pPr>
    </w:p>
    <w:p w14:paraId="147534F9" w14:textId="531587B5" w:rsidR="006639B4" w:rsidRPr="00E628D8" w:rsidRDefault="008F12F7" w:rsidP="0056274E">
      <w:pPr>
        <w:pStyle w:val="Nadpis1"/>
        <w:numPr>
          <w:ilvl w:val="0"/>
          <w:numId w:val="1"/>
        </w:numPr>
        <w:spacing w:before="0" w:line="240" w:lineRule="auto"/>
        <w:rPr>
          <w:rFonts w:cstheme="minorHAnsi"/>
          <w:color w:val="auto"/>
          <w:sz w:val="24"/>
          <w:szCs w:val="22"/>
        </w:rPr>
      </w:pPr>
      <w:bookmarkStart w:id="17" w:name="_Toc527967131"/>
      <w:bookmarkStart w:id="18" w:name="_Toc466035184"/>
      <w:bookmarkStart w:id="19" w:name="_Toc464201762"/>
      <w:r w:rsidRPr="00E628D8">
        <w:rPr>
          <w:rFonts w:cstheme="minorHAnsi"/>
          <w:color w:val="auto"/>
          <w:sz w:val="24"/>
          <w:szCs w:val="22"/>
        </w:rPr>
        <w:t>Opatření proti</w:t>
      </w:r>
      <w:r w:rsidR="00EA64A6" w:rsidRPr="00E628D8">
        <w:rPr>
          <w:rFonts w:cstheme="minorHAnsi"/>
          <w:color w:val="auto"/>
          <w:sz w:val="24"/>
          <w:szCs w:val="22"/>
        </w:rPr>
        <w:t xml:space="preserve"> střetu zájmů</w:t>
      </w:r>
      <w:bookmarkEnd w:id="17"/>
      <w:r w:rsidR="00EA64A6" w:rsidRPr="00E628D8">
        <w:rPr>
          <w:rFonts w:cstheme="minorHAnsi"/>
          <w:color w:val="auto"/>
          <w:sz w:val="24"/>
          <w:szCs w:val="22"/>
        </w:rPr>
        <w:t xml:space="preserve"> </w:t>
      </w:r>
      <w:bookmarkEnd w:id="18"/>
      <w:bookmarkEnd w:id="19"/>
    </w:p>
    <w:p w14:paraId="318330A1" w14:textId="651324E2" w:rsidR="006639B4" w:rsidRPr="00AB5776" w:rsidRDefault="006639B4" w:rsidP="0056274E">
      <w:pPr>
        <w:spacing w:after="0" w:line="240" w:lineRule="auto"/>
        <w:jc w:val="both"/>
        <w:rPr>
          <w:rFonts w:cstheme="minorHAnsi"/>
        </w:rPr>
      </w:pPr>
      <w:r w:rsidRPr="00AB5776">
        <w:rPr>
          <w:rFonts w:cstheme="minorHAnsi"/>
        </w:rPr>
        <w:t>Zaměstnanci MAS, kteří se podílí na poradenství, kontrolách, administraci projektů a provádějí podpůrnou činnost při jejich výběru, nesmí zpracovávat projekty do výz</w:t>
      </w:r>
      <w:r w:rsidR="004C734D">
        <w:rPr>
          <w:rFonts w:cstheme="minorHAnsi"/>
        </w:rPr>
        <w:t>ev MAS.</w:t>
      </w:r>
    </w:p>
    <w:p w14:paraId="7BF00E65" w14:textId="1078DCF2" w:rsidR="006639B4" w:rsidRPr="00AB5776" w:rsidRDefault="006639B4" w:rsidP="0056274E">
      <w:pPr>
        <w:spacing w:after="0" w:line="240" w:lineRule="auto"/>
        <w:jc w:val="both"/>
        <w:rPr>
          <w:rFonts w:cstheme="minorHAnsi"/>
        </w:rPr>
      </w:pPr>
      <w:r w:rsidRPr="00AB5776">
        <w:rPr>
          <w:rFonts w:cstheme="minorHAnsi"/>
        </w:rPr>
        <w:t>Zaměstn</w:t>
      </w:r>
      <w:r w:rsidR="00946447" w:rsidRPr="00AB5776">
        <w:rPr>
          <w:rFonts w:cstheme="minorHAnsi"/>
        </w:rPr>
        <w:t xml:space="preserve">anci kanceláře MAS, provádějící kontrolu formálních náležitostí a přijatelnosti, </w:t>
      </w:r>
      <w:r w:rsidR="00304BBE">
        <w:rPr>
          <w:rFonts w:cstheme="minorHAnsi"/>
        </w:rPr>
        <w:t>nesmí</w:t>
      </w:r>
      <w:r w:rsidRPr="00AB5776">
        <w:rPr>
          <w:rFonts w:cstheme="minorHAnsi"/>
        </w:rPr>
        <w:t xml:space="preserve"> být v podjatosti vůči hodnoceným projektům a před zahájením hodnocení podepíší etický kodex, který je </w:t>
      </w:r>
      <w:r w:rsidR="00946447" w:rsidRPr="00AB5776">
        <w:rPr>
          <w:rFonts w:cstheme="minorHAnsi"/>
        </w:rPr>
        <w:t xml:space="preserve">přílohou č. 1 tohoto </w:t>
      </w:r>
      <w:r w:rsidR="00D00772">
        <w:rPr>
          <w:rFonts w:cstheme="minorHAnsi"/>
        </w:rPr>
        <w:t>IP</w:t>
      </w:r>
      <w:r w:rsidR="00946447" w:rsidRPr="00AB5776">
        <w:rPr>
          <w:rFonts w:cstheme="minorHAnsi"/>
        </w:rPr>
        <w:t xml:space="preserve"> pro </w:t>
      </w:r>
      <w:r w:rsidR="005E7F6A">
        <w:rPr>
          <w:rFonts w:cstheme="minorHAnsi"/>
        </w:rPr>
        <w:t>OPŽP</w:t>
      </w:r>
      <w:r w:rsidRPr="00AB5776">
        <w:rPr>
          <w:rFonts w:cstheme="minorHAnsi"/>
        </w:rPr>
        <w:t xml:space="preserve">. Pokud zaměstnanci kanceláře MAS jsou podjati, informují </w:t>
      </w:r>
      <w:r w:rsidR="00056F62" w:rsidRPr="00AB5776">
        <w:rPr>
          <w:rFonts w:cstheme="minorHAnsi"/>
        </w:rPr>
        <w:t xml:space="preserve">vedoucího </w:t>
      </w:r>
      <w:r w:rsidRPr="00AB5776">
        <w:rPr>
          <w:rFonts w:cstheme="minorHAnsi"/>
        </w:rPr>
        <w:t>a nesmí žádný</w:t>
      </w:r>
      <w:r w:rsidR="004C734D">
        <w:rPr>
          <w:rFonts w:cstheme="minorHAnsi"/>
        </w:rPr>
        <w:t xml:space="preserve"> projekt v dané výzvě hodnotit.</w:t>
      </w:r>
    </w:p>
    <w:p w14:paraId="1A96444F" w14:textId="39C6340E" w:rsidR="006639B4" w:rsidRPr="005E7F6A" w:rsidRDefault="006639B4" w:rsidP="0056274E">
      <w:pPr>
        <w:spacing w:after="0" w:line="240" w:lineRule="auto"/>
        <w:jc w:val="both"/>
        <w:rPr>
          <w:rFonts w:cs="Arial"/>
        </w:rPr>
      </w:pPr>
      <w:r w:rsidRPr="00AB5776">
        <w:rPr>
          <w:rFonts w:cstheme="minorHAnsi"/>
        </w:rPr>
        <w:t xml:space="preserve">Členové </w:t>
      </w:r>
      <w:r w:rsidR="00D87C07" w:rsidRPr="00AB5776">
        <w:rPr>
          <w:rFonts w:cstheme="minorHAnsi"/>
        </w:rPr>
        <w:t xml:space="preserve">orgánů </w:t>
      </w:r>
      <w:r w:rsidRPr="00AB5776">
        <w:rPr>
          <w:rFonts w:cstheme="minorHAnsi"/>
        </w:rPr>
        <w:t>(</w:t>
      </w:r>
      <w:r w:rsidR="00D87C07" w:rsidRPr="00AB5776">
        <w:rPr>
          <w:rFonts w:cstheme="minorHAnsi"/>
        </w:rPr>
        <w:t>programový výbor</w:t>
      </w:r>
      <w:r w:rsidRPr="00AB5776">
        <w:rPr>
          <w:rFonts w:cstheme="minorHAnsi"/>
        </w:rPr>
        <w:t xml:space="preserve">, </w:t>
      </w:r>
      <w:r w:rsidR="00D87C07" w:rsidRPr="00AB5776">
        <w:rPr>
          <w:rFonts w:cstheme="minorHAnsi"/>
        </w:rPr>
        <w:t>výběrová komise</w:t>
      </w:r>
      <w:r w:rsidRPr="00AB5776">
        <w:rPr>
          <w:rFonts w:cstheme="minorHAnsi"/>
        </w:rPr>
        <w:t xml:space="preserve">, kontrolní </w:t>
      </w:r>
      <w:r w:rsidR="000C41D9">
        <w:rPr>
          <w:rFonts w:cstheme="minorHAnsi"/>
        </w:rPr>
        <w:t>komise</w:t>
      </w:r>
      <w:r w:rsidRPr="00AB5776">
        <w:rPr>
          <w:rFonts w:cstheme="minorHAnsi"/>
        </w:rPr>
        <w:t xml:space="preserve">) kteří se podílí na hodnocení a výběru </w:t>
      </w:r>
      <w:r w:rsidRPr="00D00772">
        <w:rPr>
          <w:rFonts w:cstheme="minorHAnsi"/>
        </w:rPr>
        <w:t>projektů</w:t>
      </w:r>
      <w:r w:rsidR="006C6FBA" w:rsidRPr="006C6FBA">
        <w:rPr>
          <w:rFonts w:cs="Arial"/>
          <w:i/>
        </w:rPr>
        <w:t xml:space="preserve"> </w:t>
      </w:r>
      <w:r w:rsidR="006C6FBA" w:rsidRPr="009C2A0A">
        <w:rPr>
          <w:rFonts w:cs="Arial"/>
          <w:i/>
        </w:rPr>
        <w:t>před každým jednáním, na kterém je prováděno hodnocení, přezkum hodnocení nebo výběr projektů,</w:t>
      </w:r>
      <w:r w:rsidRPr="00D00772">
        <w:rPr>
          <w:rFonts w:cstheme="minorHAnsi"/>
        </w:rPr>
        <w:t xml:space="preserve"> podepíší etický </w:t>
      </w:r>
      <w:r w:rsidRPr="00ED7212">
        <w:rPr>
          <w:rFonts w:cstheme="minorHAnsi"/>
        </w:rPr>
        <w:t xml:space="preserve">kodex, který je </w:t>
      </w:r>
      <w:r w:rsidR="00D87C07" w:rsidRPr="00ED7212">
        <w:rPr>
          <w:rFonts w:cstheme="minorHAnsi"/>
        </w:rPr>
        <w:t xml:space="preserve">přílohou č. 1 tohoto interního postupu pro </w:t>
      </w:r>
      <w:r w:rsidR="005E7F6A">
        <w:rPr>
          <w:rFonts w:cstheme="minorHAnsi"/>
        </w:rPr>
        <w:t>OPŽP</w:t>
      </w:r>
      <w:r w:rsidR="00D87C07" w:rsidRPr="00ED7212">
        <w:rPr>
          <w:rFonts w:cstheme="minorHAnsi"/>
        </w:rPr>
        <w:t xml:space="preserve">. </w:t>
      </w:r>
      <w:r w:rsidRPr="00ED7212">
        <w:rPr>
          <w:rFonts w:cstheme="minorHAnsi"/>
        </w:rPr>
        <w:t>V něm jsou uvedeny postupy pro zamezení korupčního</w:t>
      </w:r>
      <w:r w:rsidRPr="00D00772">
        <w:rPr>
          <w:rFonts w:cstheme="minorHAnsi"/>
        </w:rPr>
        <w:t xml:space="preserve"> jednání, zajištění transparentnosti a rovného přístupu k žadatelům.</w:t>
      </w:r>
      <w:r w:rsidR="005E7F6A">
        <w:rPr>
          <w:rFonts w:cstheme="minorHAnsi"/>
        </w:rPr>
        <w:t xml:space="preserve"> </w:t>
      </w:r>
      <w:r w:rsidRPr="00D00772">
        <w:rPr>
          <w:rFonts w:cstheme="minorHAnsi"/>
        </w:rPr>
        <w:t xml:space="preserve">Členové </w:t>
      </w:r>
      <w:r w:rsidR="003B1220" w:rsidRPr="00D00772">
        <w:rPr>
          <w:rFonts w:cstheme="minorHAnsi"/>
        </w:rPr>
        <w:t xml:space="preserve">orgánů (programový výbor, výběrová komise, kontrolní </w:t>
      </w:r>
      <w:r w:rsidR="000C41D9">
        <w:rPr>
          <w:rFonts w:cstheme="minorHAnsi"/>
        </w:rPr>
        <w:t>komise</w:t>
      </w:r>
      <w:r w:rsidR="003B1220" w:rsidRPr="00D00772">
        <w:rPr>
          <w:rFonts w:cstheme="minorHAnsi"/>
        </w:rPr>
        <w:t>)</w:t>
      </w:r>
      <w:r w:rsidRPr="00D00772">
        <w:rPr>
          <w:rFonts w:cstheme="minorHAnsi"/>
        </w:rPr>
        <w:t xml:space="preserve"> ve střetu zájmů jsou povinni o této skutečnosti informovat </w:t>
      </w:r>
      <w:r w:rsidR="003B1220" w:rsidRPr="00D00772">
        <w:rPr>
          <w:rFonts w:cstheme="minorHAnsi"/>
        </w:rPr>
        <w:t xml:space="preserve">předsedy dotčených orgánů </w:t>
      </w:r>
      <w:r w:rsidRPr="00D00772">
        <w:rPr>
          <w:rFonts w:cstheme="minorHAnsi"/>
        </w:rPr>
        <w:t xml:space="preserve">před </w:t>
      </w:r>
      <w:r w:rsidR="003B1220" w:rsidRPr="00D00772">
        <w:rPr>
          <w:rFonts w:cstheme="minorHAnsi"/>
        </w:rPr>
        <w:t xml:space="preserve">jejich </w:t>
      </w:r>
      <w:r w:rsidRPr="00D00772">
        <w:rPr>
          <w:rFonts w:cstheme="minorHAnsi"/>
        </w:rPr>
        <w:t>jednáním případně neprodlen</w:t>
      </w:r>
      <w:r w:rsidR="00304BBE" w:rsidRPr="00D00772">
        <w:rPr>
          <w:rFonts w:cstheme="minorHAnsi"/>
        </w:rPr>
        <w:t>ě po zjištění této skutečnosti.</w:t>
      </w:r>
      <w:r w:rsidR="005E7F6A">
        <w:rPr>
          <w:rFonts w:cstheme="minorHAnsi"/>
        </w:rPr>
        <w:t xml:space="preserve"> </w:t>
      </w:r>
      <w:r w:rsidR="006551E0" w:rsidRPr="00D00772">
        <w:rPr>
          <w:rFonts w:cstheme="minorHAnsi"/>
        </w:rPr>
        <w:t>Členové orgánů (programový výbor, výběrová komise), kteří jsou ve střetu zájmů, se nebudou podílet na hodnocení a výběru daného projektu ani ostatních projektů, které danému projektu při hodnocení a výběru konkurují.</w:t>
      </w:r>
      <w:r w:rsidR="005E7F6A">
        <w:rPr>
          <w:rFonts w:cstheme="minorHAnsi"/>
        </w:rPr>
        <w:t xml:space="preserve"> </w:t>
      </w:r>
      <w:r w:rsidR="004841AD" w:rsidRPr="004841AD">
        <w:rPr>
          <w:rFonts w:cs="Arial"/>
        </w:rPr>
        <w:t>P</w:t>
      </w:r>
      <w:r w:rsidR="004841AD">
        <w:rPr>
          <w:rFonts w:cs="Arial"/>
        </w:rPr>
        <w:t>rogramový výbor a</w:t>
      </w:r>
      <w:r w:rsidR="004841AD" w:rsidRPr="004841AD">
        <w:rPr>
          <w:rFonts w:cs="Arial"/>
        </w:rPr>
        <w:t xml:space="preserve"> výběrová komise, která/ý provádí věcné hodnocení a výběr projektů, řádně zdůvodňují svá rozhodnutí a stanoviska, aby bylo zřejmé, na</w:t>
      </w:r>
      <w:r w:rsidR="000C41D9">
        <w:rPr>
          <w:rFonts w:cs="Arial"/>
        </w:rPr>
        <w:t xml:space="preserve"> </w:t>
      </w:r>
      <w:r w:rsidR="004841AD" w:rsidRPr="004841AD">
        <w:rPr>
          <w:rFonts w:cs="Arial"/>
        </w:rPr>
        <w:t>z</w:t>
      </w:r>
      <w:r w:rsidR="000C41D9">
        <w:rPr>
          <w:rFonts w:cs="Arial"/>
        </w:rPr>
        <w:t>á</w:t>
      </w:r>
      <w:r w:rsidR="004841AD" w:rsidRPr="004841AD">
        <w:rPr>
          <w:rFonts w:cs="Arial"/>
        </w:rPr>
        <w:t>kladě čeho bylo příslušné rozhodnutí učiněno.</w:t>
      </w:r>
      <w:r w:rsidR="005E7F6A">
        <w:rPr>
          <w:rFonts w:cs="Arial"/>
        </w:rPr>
        <w:t xml:space="preserve"> </w:t>
      </w:r>
      <w:r w:rsidRPr="00AB5776">
        <w:rPr>
          <w:rFonts w:cstheme="minorHAnsi"/>
        </w:rPr>
        <w:t xml:space="preserve">MAS zajistí, aby při rozhodování o hodnocení a výběru projektů </w:t>
      </w:r>
      <w:r w:rsidR="00761E1F">
        <w:rPr>
          <w:rFonts w:cstheme="minorHAnsi"/>
        </w:rPr>
        <w:t xml:space="preserve">veřejný sektor ani členové žádné zájmové skupiny nepředstavoval více než </w:t>
      </w:r>
      <w:r w:rsidR="00ED7212">
        <w:rPr>
          <w:rFonts w:cstheme="minorHAnsi"/>
        </w:rPr>
        <w:t xml:space="preserve">50 </w:t>
      </w:r>
      <w:r w:rsidR="00761E1F">
        <w:rPr>
          <w:rFonts w:cstheme="minorHAnsi"/>
        </w:rPr>
        <w:t>% hlasovacích práv</w:t>
      </w:r>
      <w:r w:rsidR="00965EC9">
        <w:rPr>
          <w:rFonts w:cstheme="minorHAnsi"/>
        </w:rPr>
        <w:t>.</w:t>
      </w:r>
      <w:r w:rsidR="00ED7212">
        <w:rPr>
          <w:rFonts w:cstheme="minorHAnsi"/>
        </w:rPr>
        <w:t xml:space="preserve"> </w:t>
      </w:r>
    </w:p>
    <w:p w14:paraId="75CDA0C8" w14:textId="1CAF7E0B" w:rsidR="00F85F05" w:rsidRPr="007141D6" w:rsidRDefault="00F85F05" w:rsidP="0056274E">
      <w:pPr>
        <w:pStyle w:val="Default"/>
        <w:spacing w:after="0" w:line="240" w:lineRule="auto"/>
        <w:rPr>
          <w:rFonts w:asciiTheme="minorHAnsi" w:hAnsiTheme="minorHAnsi" w:cstheme="minorHAnsi"/>
          <w:sz w:val="22"/>
          <w:szCs w:val="22"/>
        </w:rPr>
        <w:sectPr w:rsidR="00F85F05" w:rsidRPr="007141D6" w:rsidSect="00553705">
          <w:headerReference w:type="default" r:id="rId10"/>
          <w:footerReference w:type="default" r:id="rId11"/>
          <w:pgSz w:w="11906" w:h="16838"/>
          <w:pgMar w:top="1417" w:right="1417" w:bottom="1417" w:left="1134" w:header="708" w:footer="32" w:gutter="0"/>
          <w:cols w:space="708"/>
          <w:docGrid w:linePitch="360"/>
        </w:sectPr>
      </w:pPr>
    </w:p>
    <w:p w14:paraId="6C9E164F" w14:textId="3E6F466F" w:rsidR="00962823" w:rsidRPr="00F85F05" w:rsidRDefault="00C4047E" w:rsidP="0056274E">
      <w:pPr>
        <w:spacing w:after="0" w:line="240" w:lineRule="auto"/>
        <w:jc w:val="center"/>
        <w:rPr>
          <w:rFonts w:ascii="Calibri" w:eastAsia="Times New Roman" w:hAnsi="Calibri" w:cs="Arial"/>
          <w:color w:val="000000"/>
        </w:rPr>
      </w:pPr>
      <w:r>
        <w:rPr>
          <w:rFonts w:cs="TimesNewRomanPS-BoldMT"/>
          <w:b/>
          <w:bCs/>
          <w:sz w:val="24"/>
          <w:szCs w:val="24"/>
        </w:rPr>
        <w:lastRenderedPageBreak/>
        <w:t>Předávací protokol, prezenční listina a e</w:t>
      </w:r>
      <w:r w:rsidR="00962823" w:rsidRPr="002D7923">
        <w:rPr>
          <w:rFonts w:cs="TimesNewRomanPS-BoldMT"/>
          <w:b/>
          <w:bCs/>
          <w:sz w:val="24"/>
          <w:szCs w:val="24"/>
        </w:rPr>
        <w:t>tický kodex osoby podílející se na hodnocení</w:t>
      </w:r>
      <w:r w:rsidR="00962823">
        <w:rPr>
          <w:rFonts w:cs="TimesNewRomanPS-BoldMT"/>
          <w:b/>
          <w:bCs/>
          <w:sz w:val="24"/>
          <w:szCs w:val="24"/>
        </w:rPr>
        <w:t xml:space="preserve"> či výběru žádostí o podporu z Programového rámce </w:t>
      </w:r>
      <w:r w:rsidR="005E7F6A">
        <w:rPr>
          <w:rFonts w:cs="TimesNewRomanPS-BoldMT"/>
          <w:b/>
          <w:bCs/>
          <w:sz w:val="24"/>
          <w:szCs w:val="24"/>
        </w:rPr>
        <w:t>OPŽP</w:t>
      </w:r>
      <w:r w:rsidR="00962823">
        <w:rPr>
          <w:rFonts w:cs="TimesNewRomanPS-BoldMT"/>
          <w:b/>
          <w:bCs/>
          <w:sz w:val="24"/>
          <w:szCs w:val="24"/>
        </w:rPr>
        <w:t xml:space="preserve"> </w:t>
      </w:r>
      <w:r w:rsidR="00962823" w:rsidRPr="002D7923">
        <w:rPr>
          <w:rFonts w:cs="TimesNewRomanPS-BoldMT"/>
          <w:b/>
          <w:bCs/>
          <w:sz w:val="24"/>
          <w:szCs w:val="24"/>
        </w:rPr>
        <w:t>předložených na základě výzvy Místní akční skupiny Horní Pomoraví</w:t>
      </w:r>
    </w:p>
    <w:p w14:paraId="4ACC68BE" w14:textId="4290E363" w:rsidR="00907B31" w:rsidRDefault="00907B31" w:rsidP="0056274E">
      <w:pPr>
        <w:autoSpaceDE w:val="0"/>
        <w:autoSpaceDN w:val="0"/>
        <w:adjustRightInd w:val="0"/>
        <w:spacing w:after="0" w:line="240" w:lineRule="auto"/>
        <w:rPr>
          <w:rFonts w:cs="TimesNewRomanPS-BoldMT"/>
          <w:b/>
          <w:bCs/>
        </w:rPr>
      </w:pPr>
    </w:p>
    <w:tbl>
      <w:tblPr>
        <w:tblW w:w="9139" w:type="dxa"/>
        <w:tblInd w:w="-72" w:type="dxa"/>
        <w:tblCellMar>
          <w:left w:w="70" w:type="dxa"/>
          <w:right w:w="70" w:type="dxa"/>
        </w:tblCellMar>
        <w:tblLook w:val="04A0" w:firstRow="1" w:lastRow="0" w:firstColumn="1" w:lastColumn="0" w:noHBand="0" w:noVBand="1"/>
      </w:tblPr>
      <w:tblGrid>
        <w:gridCol w:w="3044"/>
        <w:gridCol w:w="3119"/>
        <w:gridCol w:w="2976"/>
      </w:tblGrid>
      <w:tr w:rsidR="00907B31" w:rsidRPr="00931617" w14:paraId="68122893" w14:textId="77777777" w:rsidTr="00907B31">
        <w:trPr>
          <w:trHeight w:val="454"/>
        </w:trPr>
        <w:tc>
          <w:tcPr>
            <w:tcW w:w="304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E93ECB5" w14:textId="78CFDDDE" w:rsidR="00907B31" w:rsidRDefault="00907B31" w:rsidP="0056274E">
            <w:pPr>
              <w:spacing w:after="0" w:line="240" w:lineRule="auto"/>
              <w:jc w:val="center"/>
              <w:rPr>
                <w:rFonts w:ascii="Calibri" w:hAnsi="Calibri" w:cs="Calibri"/>
                <w:b/>
                <w:bCs/>
                <w:sz w:val="20"/>
                <w:szCs w:val="20"/>
              </w:rPr>
            </w:pPr>
            <w:r>
              <w:rPr>
                <w:rFonts w:cs="TimesNewRomanPS-BoldMT"/>
                <w:b/>
                <w:bCs/>
              </w:rPr>
              <w:t>Název žadatele</w:t>
            </w:r>
          </w:p>
        </w:tc>
        <w:tc>
          <w:tcPr>
            <w:tcW w:w="311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3387724" w14:textId="0A8377C6" w:rsidR="00907B31" w:rsidRPr="00931617" w:rsidRDefault="00907B31" w:rsidP="0056274E">
            <w:pPr>
              <w:spacing w:after="0" w:line="240" w:lineRule="auto"/>
              <w:jc w:val="center"/>
              <w:rPr>
                <w:rFonts w:ascii="Calibri" w:hAnsi="Calibri" w:cs="Calibri"/>
                <w:b/>
                <w:bCs/>
                <w:sz w:val="20"/>
                <w:szCs w:val="20"/>
              </w:rPr>
            </w:pPr>
            <w:r>
              <w:rPr>
                <w:rFonts w:cs="TimesNewRomanPS-BoldMT"/>
                <w:b/>
                <w:bCs/>
              </w:rPr>
              <w:t>Číslo/název výzvy</w:t>
            </w:r>
          </w:p>
        </w:tc>
        <w:tc>
          <w:tcPr>
            <w:tcW w:w="2976" w:type="dxa"/>
            <w:tcBorders>
              <w:top w:val="single" w:sz="4" w:space="0" w:color="auto"/>
              <w:left w:val="nil"/>
              <w:bottom w:val="single" w:sz="4" w:space="0" w:color="auto"/>
              <w:right w:val="single" w:sz="4" w:space="0" w:color="auto"/>
            </w:tcBorders>
            <w:shd w:val="clear" w:color="auto" w:fill="D6E3BC" w:themeFill="accent3" w:themeFillTint="66"/>
            <w:vAlign w:val="center"/>
          </w:tcPr>
          <w:p w14:paraId="683F865A" w14:textId="5EEA5FB7" w:rsidR="00907B31" w:rsidRPr="00931617" w:rsidRDefault="00907B31" w:rsidP="0056274E">
            <w:pPr>
              <w:spacing w:after="0" w:line="240" w:lineRule="auto"/>
              <w:jc w:val="center"/>
              <w:rPr>
                <w:rFonts w:ascii="Calibri" w:hAnsi="Calibri" w:cs="Calibri"/>
                <w:b/>
                <w:bCs/>
                <w:sz w:val="20"/>
                <w:szCs w:val="20"/>
              </w:rPr>
            </w:pPr>
            <w:r>
              <w:rPr>
                <w:rFonts w:cs="TimesNewRomanPS-BoldMT"/>
                <w:b/>
                <w:bCs/>
              </w:rPr>
              <w:t>Registrační číslo žádost</w:t>
            </w:r>
          </w:p>
        </w:tc>
      </w:tr>
      <w:tr w:rsidR="00907B31" w:rsidRPr="00931617" w14:paraId="426ED3FE" w14:textId="77777777" w:rsidTr="00907B31">
        <w:trPr>
          <w:trHeight w:val="454"/>
        </w:trPr>
        <w:tc>
          <w:tcPr>
            <w:tcW w:w="3044" w:type="dxa"/>
            <w:tcBorders>
              <w:top w:val="single" w:sz="4" w:space="0" w:color="auto"/>
              <w:left w:val="single" w:sz="4" w:space="0" w:color="auto"/>
              <w:bottom w:val="single" w:sz="4" w:space="0" w:color="auto"/>
              <w:right w:val="single" w:sz="4" w:space="0" w:color="auto"/>
            </w:tcBorders>
            <w:shd w:val="clear" w:color="auto" w:fill="auto"/>
            <w:vAlign w:val="center"/>
          </w:tcPr>
          <w:p w14:paraId="1BAB6F3D" w14:textId="77777777" w:rsidR="00907B31" w:rsidRPr="00224D99" w:rsidRDefault="00907B31" w:rsidP="0056274E">
            <w:pPr>
              <w:spacing w:after="0" w:line="240" w:lineRule="auto"/>
              <w:jc w:val="center"/>
              <w:rPr>
                <w:rFonts w:ascii="Calibri" w:hAnsi="Calibri" w:cs="Calibri"/>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8B1CA07" w14:textId="77777777" w:rsidR="00907B31" w:rsidRPr="00931617" w:rsidRDefault="00907B31" w:rsidP="0056274E">
            <w:pPr>
              <w:spacing w:after="0" w:line="240" w:lineRule="auto"/>
              <w:jc w:val="center"/>
              <w:rPr>
                <w:rFonts w:ascii="Calibri" w:hAnsi="Calibri" w:cs="Calibri"/>
                <w:sz w:val="20"/>
                <w:szCs w:val="20"/>
              </w:rPr>
            </w:pPr>
          </w:p>
        </w:tc>
        <w:tc>
          <w:tcPr>
            <w:tcW w:w="2976" w:type="dxa"/>
            <w:tcBorders>
              <w:top w:val="single" w:sz="4" w:space="0" w:color="auto"/>
              <w:left w:val="nil"/>
              <w:bottom w:val="single" w:sz="4" w:space="0" w:color="auto"/>
              <w:right w:val="single" w:sz="4" w:space="0" w:color="000000"/>
            </w:tcBorders>
            <w:shd w:val="clear" w:color="auto" w:fill="auto"/>
            <w:vAlign w:val="center"/>
          </w:tcPr>
          <w:p w14:paraId="57A079D5" w14:textId="77777777" w:rsidR="00907B31" w:rsidRPr="00931617" w:rsidRDefault="00907B31" w:rsidP="0056274E">
            <w:pPr>
              <w:spacing w:after="0" w:line="240" w:lineRule="auto"/>
              <w:jc w:val="center"/>
              <w:rPr>
                <w:rFonts w:ascii="Calibri" w:hAnsi="Calibri" w:cs="Calibri"/>
                <w:color w:val="0000FF"/>
                <w:sz w:val="20"/>
                <w:szCs w:val="20"/>
                <w:u w:val="single"/>
              </w:rPr>
            </w:pPr>
          </w:p>
        </w:tc>
      </w:tr>
    </w:tbl>
    <w:p w14:paraId="4B70309E" w14:textId="77777777" w:rsidR="00907B31" w:rsidRDefault="00907B31" w:rsidP="0056274E">
      <w:pPr>
        <w:autoSpaceDE w:val="0"/>
        <w:autoSpaceDN w:val="0"/>
        <w:adjustRightInd w:val="0"/>
        <w:spacing w:after="0" w:line="240" w:lineRule="auto"/>
        <w:jc w:val="center"/>
        <w:rPr>
          <w:rFonts w:cs="TimesNewRomanPS-BoldMT"/>
          <w:b/>
          <w:bCs/>
        </w:rPr>
      </w:pPr>
    </w:p>
    <w:p w14:paraId="07CAC612" w14:textId="628E20CD" w:rsidR="00962823" w:rsidRPr="002D7923" w:rsidRDefault="00962823" w:rsidP="0056274E">
      <w:pPr>
        <w:autoSpaceDE w:val="0"/>
        <w:autoSpaceDN w:val="0"/>
        <w:adjustRightInd w:val="0"/>
        <w:spacing w:after="0" w:line="240" w:lineRule="auto"/>
        <w:jc w:val="center"/>
        <w:rPr>
          <w:rFonts w:cs="TimesNewRomanPS-BoldMT"/>
          <w:b/>
          <w:bCs/>
        </w:rPr>
      </w:pPr>
      <w:r w:rsidRPr="002D7923">
        <w:rPr>
          <w:rFonts w:cs="TimesNewRomanPS-BoldMT"/>
          <w:b/>
          <w:bCs/>
        </w:rPr>
        <w:t>Definice střetu zájmu</w:t>
      </w:r>
    </w:p>
    <w:p w14:paraId="091D4D46" w14:textId="77777777" w:rsidR="00962823" w:rsidRPr="002D7923" w:rsidRDefault="00962823" w:rsidP="0056274E">
      <w:pPr>
        <w:autoSpaceDE w:val="0"/>
        <w:autoSpaceDN w:val="0"/>
        <w:adjustRightInd w:val="0"/>
        <w:spacing w:after="0" w:line="240" w:lineRule="auto"/>
        <w:jc w:val="both"/>
        <w:rPr>
          <w:rFonts w:cs="TimesNewRomanPSMT"/>
        </w:rPr>
      </w:pPr>
      <w:r w:rsidRPr="002D7923">
        <w:rPr>
          <w:rFonts w:cs="TimesNewRomanPSMT"/>
        </w:rPr>
        <w:t>Nařízení (EU, Euratom) č. 966/2012 Evropského Parlamentu a Rady ze dne 25. října 2012, kterým se stanoví finanční pravidla o souhrnném rozpočtu Unie a o zrušení nařízení Rady (ES, Euratom) č. 1605/2002 definuje pojem střet zájmů pro účely provádění souhrnného rozpočtu EU v čl. 57 odst. 2 následujícím způsobem:</w:t>
      </w:r>
    </w:p>
    <w:p w14:paraId="442A3AC4" w14:textId="77777777" w:rsidR="00962823" w:rsidRPr="002D7923" w:rsidRDefault="00962823" w:rsidP="0056274E">
      <w:pPr>
        <w:autoSpaceDE w:val="0"/>
        <w:autoSpaceDN w:val="0"/>
        <w:adjustRightInd w:val="0"/>
        <w:spacing w:after="0" w:line="240" w:lineRule="auto"/>
        <w:jc w:val="both"/>
        <w:rPr>
          <w:rFonts w:cs="TimesNewRomanPSMT"/>
        </w:rPr>
      </w:pPr>
      <w:r w:rsidRPr="002D7923">
        <w:rPr>
          <w:rFonts w:cs="TimesNewRomanPSMT"/>
        </w:rPr>
        <w:t>1. Účastníci finančních operací a jiné osoby podílející se na plnění rozpočtu a na jeho správě, včetně přípravy na tuto činnost, na auditu nebo na kontrole se zdrží jakéhokoli jednání, jež by mohlo uvést jejich zájmy do střetu se zájmy Unie.</w:t>
      </w:r>
    </w:p>
    <w:p w14:paraId="231D3DDB" w14:textId="77777777" w:rsidR="00962823" w:rsidRPr="002D7923" w:rsidRDefault="00962823" w:rsidP="0056274E">
      <w:pPr>
        <w:autoSpaceDE w:val="0"/>
        <w:autoSpaceDN w:val="0"/>
        <w:adjustRightInd w:val="0"/>
        <w:spacing w:after="0" w:line="240" w:lineRule="auto"/>
        <w:jc w:val="both"/>
        <w:rPr>
          <w:rFonts w:cs="TimesNewRomanPSMT"/>
        </w:rPr>
      </w:pPr>
      <w:r w:rsidRPr="002D7923">
        <w:rPr>
          <w:rFonts w:cs="TimesNewRomanPSMT"/>
        </w:rPr>
        <w:t>2. Pro účely odstavce 1 ke střetu zájmů dochází, je-li z rodinných důvodů, z důvodů citových vazeb, z důvodů politické nebo národní spřízněnosti, z důvodů hospodářského zájmu nebo z důvodů jiného společného zájmu s příjemcem finančních prostředků ohrožen nestranný a objektivní výkon funkcí účastníka finančních operací ne</w:t>
      </w:r>
      <w:r>
        <w:rPr>
          <w:rFonts w:cs="TimesNewRomanPSMT"/>
        </w:rPr>
        <w:t>bo jiné osoby podle odstavce 1.</w:t>
      </w:r>
    </w:p>
    <w:p w14:paraId="33DACD6E" w14:textId="77777777" w:rsidR="00962823" w:rsidRDefault="00962823" w:rsidP="0056274E">
      <w:pPr>
        <w:autoSpaceDE w:val="0"/>
        <w:autoSpaceDN w:val="0"/>
        <w:adjustRightInd w:val="0"/>
        <w:spacing w:after="0" w:line="240" w:lineRule="auto"/>
        <w:rPr>
          <w:rFonts w:ascii="TimesNewRomanPSMT" w:hAnsi="TimesNewRomanPSMT" w:cs="TimesNewRomanPSMT"/>
          <w:sz w:val="24"/>
          <w:szCs w:val="24"/>
        </w:rPr>
      </w:pPr>
    </w:p>
    <w:p w14:paraId="6C07CAC0" w14:textId="7D4D7630" w:rsidR="00962823" w:rsidRDefault="00962823" w:rsidP="0056274E">
      <w:pPr>
        <w:autoSpaceDE w:val="0"/>
        <w:autoSpaceDN w:val="0"/>
        <w:adjustRightInd w:val="0"/>
        <w:spacing w:after="0" w:line="240" w:lineRule="auto"/>
        <w:jc w:val="both"/>
        <w:rPr>
          <w:rFonts w:cs="TimesNewRomanPSMT"/>
        </w:rPr>
      </w:pPr>
      <w:r w:rsidRPr="002D7923">
        <w:rPr>
          <w:rFonts w:cs="TimesNewRomanPSMT"/>
        </w:rPr>
        <w:t>Já</w:t>
      </w:r>
      <w:r>
        <w:rPr>
          <w:rFonts w:cs="TimesNewRomanPSMT"/>
        </w:rPr>
        <w:t xml:space="preserve"> níže podepsaný</w:t>
      </w:r>
      <w:r w:rsidRPr="002D7923">
        <w:rPr>
          <w:rFonts w:cs="TimesNewRomanPSMT"/>
        </w:rPr>
        <w:t>, jakožto osoba zapojená do hodnocení a výběru žádostí</w:t>
      </w:r>
      <w:r>
        <w:rPr>
          <w:rFonts w:cs="TimesNewRomanPSMT"/>
        </w:rPr>
        <w:t xml:space="preserve"> (dále </w:t>
      </w:r>
      <w:r w:rsidRPr="000C5C13">
        <w:rPr>
          <w:rFonts w:cs="TimesNewRomanPSMT"/>
          <w:szCs w:val="24"/>
        </w:rPr>
        <w:t xml:space="preserve">člena </w:t>
      </w:r>
      <w:r>
        <w:rPr>
          <w:rFonts w:cs="TimesNewRomanPSMT"/>
          <w:szCs w:val="24"/>
        </w:rPr>
        <w:t>programového výboru (PV)/člen</w:t>
      </w:r>
      <w:r w:rsidRPr="000C5C13">
        <w:rPr>
          <w:rFonts w:cs="TimesNewRomanPSMT"/>
          <w:szCs w:val="24"/>
        </w:rPr>
        <w:t xml:space="preserve"> </w:t>
      </w:r>
      <w:r>
        <w:rPr>
          <w:rFonts w:cs="TimesNewRomanPSMT"/>
          <w:szCs w:val="24"/>
        </w:rPr>
        <w:t>v</w:t>
      </w:r>
      <w:r w:rsidRPr="000C5C13">
        <w:rPr>
          <w:rFonts w:cs="TimesNewRomanPSMT"/>
          <w:szCs w:val="24"/>
        </w:rPr>
        <w:t>ýběrové komise</w:t>
      </w:r>
      <w:r>
        <w:rPr>
          <w:rFonts w:cs="TimesNewRomanPSMT"/>
          <w:szCs w:val="24"/>
        </w:rPr>
        <w:t xml:space="preserve"> (VK)/zaměstnance </w:t>
      </w:r>
      <w:r w:rsidR="00ED139D">
        <w:rPr>
          <w:rFonts w:cs="TimesNewRomanPSMT"/>
          <w:szCs w:val="24"/>
        </w:rPr>
        <w:t>kanceláře MAS</w:t>
      </w:r>
      <w:r>
        <w:rPr>
          <w:rFonts w:cs="TimesNewRomanPSMT"/>
        </w:rPr>
        <w:t xml:space="preserve">) </w:t>
      </w:r>
      <w:r w:rsidRPr="002D7923">
        <w:rPr>
          <w:rFonts w:cs="TimesNewRomanPSMT"/>
        </w:rPr>
        <w:t>o podporu z</w:t>
      </w:r>
      <w:r>
        <w:rPr>
          <w:rFonts w:cs="TimesNewRomanPSMT"/>
        </w:rPr>
        <w:t> programového rámce</w:t>
      </w:r>
      <w:r w:rsidRPr="002D7923">
        <w:rPr>
          <w:rFonts w:cs="TimesNewRomanPSMT"/>
        </w:rPr>
        <w:t xml:space="preserve"> </w:t>
      </w:r>
      <w:r w:rsidR="005E7F6A">
        <w:rPr>
          <w:rFonts w:cs="TimesNewRomanPSMT"/>
        </w:rPr>
        <w:t>OPŽP</w:t>
      </w:r>
      <w:r>
        <w:rPr>
          <w:rFonts w:cs="TimesNewRomanPSMT"/>
        </w:rPr>
        <w:t xml:space="preserve"> v rámci implementace SCLLD MAS Horní Pomoraví</w:t>
      </w:r>
      <w:r w:rsidRPr="002D7923">
        <w:rPr>
          <w:rFonts w:cs="TimesNewRomanPSMT"/>
        </w:rPr>
        <w:t xml:space="preserve"> přijímám následující ustanovení (dále také „Etický kodex“).</w:t>
      </w:r>
    </w:p>
    <w:p w14:paraId="01FA2722" w14:textId="77777777" w:rsidR="00962823" w:rsidRPr="002D7923" w:rsidRDefault="00962823" w:rsidP="0056274E">
      <w:pPr>
        <w:autoSpaceDE w:val="0"/>
        <w:autoSpaceDN w:val="0"/>
        <w:adjustRightInd w:val="0"/>
        <w:spacing w:after="0" w:line="240" w:lineRule="auto"/>
        <w:jc w:val="both"/>
        <w:rPr>
          <w:rFonts w:cs="TimesNewRomanPSMT"/>
        </w:rPr>
      </w:pPr>
    </w:p>
    <w:p w14:paraId="74BBEEBB" w14:textId="77777777" w:rsidR="00962823" w:rsidRPr="002D7923" w:rsidRDefault="00962823" w:rsidP="0056274E">
      <w:pPr>
        <w:pStyle w:val="Odstavecseseznamem"/>
        <w:numPr>
          <w:ilvl w:val="0"/>
          <w:numId w:val="2"/>
        </w:numPr>
        <w:autoSpaceDE w:val="0"/>
        <w:autoSpaceDN w:val="0"/>
        <w:adjustRightInd w:val="0"/>
        <w:spacing w:after="0" w:line="240" w:lineRule="auto"/>
        <w:jc w:val="both"/>
        <w:rPr>
          <w:rFonts w:cs="TimesNewRomanPSMT"/>
        </w:rPr>
      </w:pPr>
      <w:r>
        <w:rPr>
          <w:rFonts w:cs="TimesNewRomanPSMT"/>
          <w:szCs w:val="24"/>
        </w:rPr>
        <w:t>Č</w:t>
      </w:r>
      <w:r w:rsidRPr="000C5C13">
        <w:rPr>
          <w:rFonts w:cs="TimesNewRomanPSMT"/>
          <w:szCs w:val="24"/>
        </w:rPr>
        <w:t>lena</w:t>
      </w:r>
      <w:r>
        <w:rPr>
          <w:rFonts w:cs="TimesNewRomanPSMT"/>
          <w:szCs w:val="24"/>
        </w:rPr>
        <w:t>/</w:t>
      </w:r>
      <w:proofErr w:type="spellStart"/>
      <w:r>
        <w:rPr>
          <w:rFonts w:cs="TimesNewRomanPSMT"/>
          <w:szCs w:val="24"/>
        </w:rPr>
        <w:t>ka</w:t>
      </w:r>
      <w:proofErr w:type="spellEnd"/>
      <w:r w:rsidRPr="000C5C13">
        <w:rPr>
          <w:rFonts w:cs="TimesNewRomanPSMT"/>
          <w:szCs w:val="24"/>
        </w:rPr>
        <w:t xml:space="preserve"> </w:t>
      </w:r>
      <w:r>
        <w:rPr>
          <w:rFonts w:cs="TimesNewRomanPSMT"/>
          <w:szCs w:val="24"/>
        </w:rPr>
        <w:t>PV/VK</w:t>
      </w:r>
      <w:r w:rsidRPr="002D7923">
        <w:rPr>
          <w:rFonts w:cs="TimesNewRomanPSMT"/>
        </w:rPr>
        <w:t xml:space="preserve"> se zdrží takového jednání, které by vedlo ke střetu veřejného zájmu s jeho/jejím zájmem osobním; tj.: jedná </w:t>
      </w:r>
      <w:proofErr w:type="spellStart"/>
      <w:r w:rsidRPr="002D7923">
        <w:rPr>
          <w:rFonts w:cs="TimesNewRomanPSMT"/>
        </w:rPr>
        <w:t>nepodjatě</w:t>
      </w:r>
      <w:proofErr w:type="spellEnd"/>
      <w:r w:rsidRPr="002D7923">
        <w:rPr>
          <w:rFonts w:cs="TimesNewRomanPSMT"/>
        </w:rPr>
        <w:t xml:space="preserve"> a nestranně. Za osobní zájem je považován jakýkoliv zájem, který přináší</w:t>
      </w:r>
      <w:r w:rsidR="002F27AE">
        <w:rPr>
          <w:rFonts w:cs="TimesNewRomanPSMT"/>
        </w:rPr>
        <w:t>,</w:t>
      </w:r>
      <w:r w:rsidRPr="002D7923">
        <w:rPr>
          <w:rFonts w:cs="TimesNewRomanPSMT"/>
        </w:rPr>
        <w:t xml:space="preserve"> nebo by mohl přinést dotčené osobě nebo jiné osobě jí blízké, případně fyzické nebo právnické osobě, kterou tato osoba zastupuje na základě zákona nebo plné moci, výhodu spočívající v získání majetkového nebo jiného prospěchu, či poškozování třetích osob v její prospěch.</w:t>
      </w:r>
    </w:p>
    <w:p w14:paraId="68C282A8" w14:textId="23B786DF" w:rsidR="00962823" w:rsidRPr="002D7923" w:rsidRDefault="00962823" w:rsidP="0056274E">
      <w:pPr>
        <w:pStyle w:val="Odstavecseseznamem"/>
        <w:numPr>
          <w:ilvl w:val="0"/>
          <w:numId w:val="2"/>
        </w:numPr>
        <w:autoSpaceDE w:val="0"/>
        <w:autoSpaceDN w:val="0"/>
        <w:adjustRightInd w:val="0"/>
        <w:spacing w:after="0" w:line="240" w:lineRule="auto"/>
        <w:jc w:val="both"/>
        <w:rPr>
          <w:rFonts w:cs="TimesNewRomanPSMT"/>
        </w:rPr>
      </w:pPr>
      <w:r>
        <w:rPr>
          <w:rFonts w:cs="TimesNewRomanPSMT"/>
        </w:rPr>
        <w:t>Člen/</w:t>
      </w:r>
      <w:proofErr w:type="spellStart"/>
      <w:r>
        <w:rPr>
          <w:rFonts w:cs="TimesNewRomanPSMT"/>
        </w:rPr>
        <w:t>ka</w:t>
      </w:r>
      <w:proofErr w:type="spellEnd"/>
      <w:r>
        <w:rPr>
          <w:rFonts w:cs="TimesNewRomanPSMT"/>
        </w:rPr>
        <w:t xml:space="preserve"> PV/VK</w:t>
      </w:r>
      <w:r w:rsidRPr="002D7923">
        <w:rPr>
          <w:rFonts w:cs="TimesNewRomanPSMT"/>
        </w:rPr>
        <w:t xml:space="preserve"> nevyužívá informace související s jeho/její činností v rámci implementace </w:t>
      </w:r>
      <w:r w:rsidR="005E7F6A">
        <w:rPr>
          <w:rFonts w:cs="TimesNewRomanPSMT"/>
        </w:rPr>
        <w:t>OPŽP</w:t>
      </w:r>
      <w:r w:rsidR="00366A9D" w:rsidRPr="002D7923">
        <w:rPr>
          <w:rFonts w:cs="TimesNewRomanPSMT"/>
        </w:rPr>
        <w:t xml:space="preserve"> </w:t>
      </w:r>
      <w:r w:rsidRPr="002D7923">
        <w:rPr>
          <w:rFonts w:cs="TimesNewRomanPSMT"/>
        </w:rPr>
        <w:t xml:space="preserve">pro svůj osobní zájem či v zájmu třetí osoby. </w:t>
      </w:r>
      <w:r>
        <w:rPr>
          <w:rFonts w:cs="TimesNewRomanPSMT"/>
        </w:rPr>
        <w:t>Člen/</w:t>
      </w:r>
      <w:proofErr w:type="spellStart"/>
      <w:r>
        <w:rPr>
          <w:rFonts w:cs="TimesNewRomanPSMT"/>
        </w:rPr>
        <w:t>ka</w:t>
      </w:r>
      <w:proofErr w:type="spellEnd"/>
      <w:r>
        <w:rPr>
          <w:rFonts w:cs="TimesNewRomanPSMT"/>
        </w:rPr>
        <w:t xml:space="preserve"> PV/VK</w:t>
      </w:r>
      <w:r w:rsidRPr="002D7923">
        <w:rPr>
          <w:rFonts w:cs="TimesNewRomanPSMT"/>
        </w:rPr>
        <w:t xml:space="preserve"> musí zachovat mlčenlivost o všech okolnostech, o kterých se v průběhu výkonu hodnocení dozvěděl/a.</w:t>
      </w:r>
    </w:p>
    <w:p w14:paraId="091B4838" w14:textId="77777777" w:rsidR="00962823" w:rsidRPr="002D7923" w:rsidRDefault="00962823" w:rsidP="0056274E">
      <w:pPr>
        <w:pStyle w:val="Odstavecseseznamem"/>
        <w:numPr>
          <w:ilvl w:val="0"/>
          <w:numId w:val="2"/>
        </w:numPr>
        <w:autoSpaceDE w:val="0"/>
        <w:autoSpaceDN w:val="0"/>
        <w:adjustRightInd w:val="0"/>
        <w:spacing w:after="0" w:line="240" w:lineRule="auto"/>
        <w:jc w:val="both"/>
        <w:rPr>
          <w:rFonts w:cs="TimesNewRomanPSMT"/>
        </w:rPr>
      </w:pPr>
      <w:r w:rsidRPr="002D7923">
        <w:rPr>
          <w:rFonts w:cs="TimesNewRomanPSMT"/>
        </w:rPr>
        <w:t xml:space="preserve">V případě, že má </w:t>
      </w:r>
      <w:r>
        <w:rPr>
          <w:rFonts w:cs="TimesNewRomanPSMT"/>
        </w:rPr>
        <w:t>člen/</w:t>
      </w:r>
      <w:proofErr w:type="spellStart"/>
      <w:r>
        <w:rPr>
          <w:rFonts w:cs="TimesNewRomanPSMT"/>
        </w:rPr>
        <w:t>ka</w:t>
      </w:r>
      <w:proofErr w:type="spellEnd"/>
      <w:r>
        <w:rPr>
          <w:rFonts w:cs="TimesNewRomanPSMT"/>
        </w:rPr>
        <w:t xml:space="preserve"> PV/VK</w:t>
      </w:r>
      <w:r w:rsidRPr="002D7923">
        <w:rPr>
          <w:rFonts w:cs="TimesNewRomanPSMT"/>
        </w:rPr>
        <w:t xml:space="preserve"> osobní zájem na projektu, kterým se má zabývat, oznámí tuto skutečnost místní akční skupině a na hodnocení se nepodílí.</w:t>
      </w:r>
    </w:p>
    <w:p w14:paraId="76AE3002" w14:textId="77777777" w:rsidR="00962823" w:rsidRDefault="00962823" w:rsidP="0056274E">
      <w:pPr>
        <w:pStyle w:val="Odstavecseseznamem"/>
        <w:numPr>
          <w:ilvl w:val="0"/>
          <w:numId w:val="2"/>
        </w:numPr>
        <w:autoSpaceDE w:val="0"/>
        <w:autoSpaceDN w:val="0"/>
        <w:adjustRightInd w:val="0"/>
        <w:spacing w:after="0" w:line="240" w:lineRule="auto"/>
        <w:jc w:val="both"/>
        <w:rPr>
          <w:rFonts w:cs="TimesNewRomanPSMT"/>
        </w:rPr>
      </w:pPr>
      <w:r w:rsidRPr="002D7923">
        <w:rPr>
          <w:rFonts w:cs="TimesNewRomanPSMT"/>
        </w:rPr>
        <w:t xml:space="preserve">V případech, kdy je </w:t>
      </w:r>
      <w:r>
        <w:rPr>
          <w:rFonts w:cs="TimesNewRomanPSMT"/>
        </w:rPr>
        <w:t>člen/</w:t>
      </w:r>
      <w:proofErr w:type="spellStart"/>
      <w:r>
        <w:rPr>
          <w:rFonts w:cs="TimesNewRomanPSMT"/>
        </w:rPr>
        <w:t>ka</w:t>
      </w:r>
      <w:proofErr w:type="spellEnd"/>
      <w:r>
        <w:rPr>
          <w:rFonts w:cs="TimesNewRomanPSMT"/>
        </w:rPr>
        <w:t xml:space="preserve"> PV/VK</w:t>
      </w:r>
      <w:r w:rsidRPr="002D7923">
        <w:rPr>
          <w:rFonts w:cs="TimesNewRomanPSMT"/>
        </w:rPr>
        <w:t xml:space="preserve"> předkladatelem či zpracovatelem žádosti o podporu nebo se na zpracování podílel/podílela, nebo ho/ji s předkladatelem či zpracovatelem pojí blízký vztah rodinný, citový či ekonomický, oznámí tuto skutečnost neprodleně místní akční skupině a nebude se žádným způsobem podílet na hodnocení projektu ani nebude zasahovat do jednání týkající se tohoto projektu či jej jakýmkoliv způsobem ovlivňovat.</w:t>
      </w:r>
    </w:p>
    <w:p w14:paraId="03A34FCB" w14:textId="0BA3AD2A" w:rsidR="00962823" w:rsidRPr="00BE0D7F" w:rsidRDefault="00020BE0" w:rsidP="0056274E">
      <w:pPr>
        <w:pStyle w:val="Odstavecseseznamem"/>
        <w:numPr>
          <w:ilvl w:val="0"/>
          <w:numId w:val="2"/>
        </w:numPr>
        <w:autoSpaceDE w:val="0"/>
        <w:autoSpaceDN w:val="0"/>
        <w:adjustRightInd w:val="0"/>
        <w:spacing w:after="0" w:line="240" w:lineRule="auto"/>
        <w:jc w:val="both"/>
        <w:rPr>
          <w:rFonts w:cs="TimesNewRomanPSMT"/>
        </w:rPr>
      </w:pPr>
      <w:r>
        <w:rPr>
          <w:rFonts w:cs="TimesNewRomanPSMT"/>
        </w:rPr>
        <w:t>Člen/</w:t>
      </w:r>
      <w:proofErr w:type="spellStart"/>
      <w:r>
        <w:rPr>
          <w:rFonts w:cs="TimesNewRomanPSMT"/>
        </w:rPr>
        <w:t>ka</w:t>
      </w:r>
      <w:proofErr w:type="spellEnd"/>
      <w:r>
        <w:rPr>
          <w:rFonts w:cs="TimesNewRomanPSMT"/>
        </w:rPr>
        <w:t xml:space="preserve"> PV/VK</w:t>
      </w:r>
      <w:r w:rsidRPr="002D7923">
        <w:rPr>
          <w:rFonts w:cs="TimesNewRomanPSMT"/>
        </w:rPr>
        <w:t xml:space="preserve"> ne</w:t>
      </w:r>
      <w:r>
        <w:rPr>
          <w:rFonts w:cs="TimesNewRomanPSMT"/>
        </w:rPr>
        <w:t xml:space="preserve">smí komunikovat či jinak interagovat s žadateli (vč. zástupců a zaměstnanců žadatele) během </w:t>
      </w:r>
      <w:r w:rsidR="00AE4B92">
        <w:rPr>
          <w:rFonts w:cs="TimesNewRomanPSMT"/>
        </w:rPr>
        <w:t>fáze</w:t>
      </w:r>
      <w:r w:rsidR="00ED617F">
        <w:rPr>
          <w:rFonts w:cs="TimesNewRomanPSMT"/>
        </w:rPr>
        <w:t xml:space="preserve"> kontroly, </w:t>
      </w:r>
      <w:r>
        <w:rPr>
          <w:rFonts w:cs="TimesNewRomanPSMT"/>
        </w:rPr>
        <w:t>hodnocení a výběru projektů.</w:t>
      </w:r>
    </w:p>
    <w:p w14:paraId="3D502D1B" w14:textId="77777777" w:rsidR="00962823" w:rsidRDefault="00962823" w:rsidP="0056274E">
      <w:pPr>
        <w:pStyle w:val="Odstavecseseznamem"/>
        <w:numPr>
          <w:ilvl w:val="0"/>
          <w:numId w:val="2"/>
        </w:numPr>
        <w:autoSpaceDE w:val="0"/>
        <w:autoSpaceDN w:val="0"/>
        <w:adjustRightInd w:val="0"/>
        <w:spacing w:after="0" w:line="240" w:lineRule="auto"/>
        <w:jc w:val="both"/>
        <w:rPr>
          <w:rFonts w:cs="TimesNewRomanPSMT"/>
        </w:rPr>
      </w:pPr>
      <w:r>
        <w:rPr>
          <w:rFonts w:cs="TimesNewRomanPSMT"/>
        </w:rPr>
        <w:t>člen/</w:t>
      </w:r>
      <w:proofErr w:type="spellStart"/>
      <w:r>
        <w:rPr>
          <w:rFonts w:cs="TimesNewRomanPSMT"/>
        </w:rPr>
        <w:t>ka</w:t>
      </w:r>
      <w:proofErr w:type="spellEnd"/>
      <w:r>
        <w:rPr>
          <w:rFonts w:cs="TimesNewRomanPSMT"/>
        </w:rPr>
        <w:t xml:space="preserve"> PV/VK</w:t>
      </w:r>
      <w:r w:rsidRPr="002D7923">
        <w:rPr>
          <w:rFonts w:cs="TimesNewRomanPSMT"/>
        </w:rPr>
        <w:t xml:space="preserve"> nevyžaduje ani nepřijímá dary, úsluhy, laskavosti, ani žádná jiná zvýhodnění, která by mohla ovlivnit rozhodování či narušit nestranný přístup. </w:t>
      </w:r>
    </w:p>
    <w:p w14:paraId="47DF2E50" w14:textId="77777777" w:rsidR="00962823" w:rsidRPr="002D7923" w:rsidRDefault="00962823" w:rsidP="0056274E">
      <w:pPr>
        <w:pStyle w:val="Odstavecseseznamem"/>
        <w:numPr>
          <w:ilvl w:val="0"/>
          <w:numId w:val="2"/>
        </w:numPr>
        <w:autoSpaceDE w:val="0"/>
        <w:autoSpaceDN w:val="0"/>
        <w:adjustRightInd w:val="0"/>
        <w:spacing w:after="0" w:line="240" w:lineRule="auto"/>
        <w:jc w:val="both"/>
        <w:rPr>
          <w:rFonts w:cs="TimesNewRomanPSMT"/>
        </w:rPr>
      </w:pPr>
      <w:r>
        <w:rPr>
          <w:rFonts w:cs="TimesNewRomanPSMT"/>
        </w:rPr>
        <w:t>člen/</w:t>
      </w:r>
      <w:proofErr w:type="spellStart"/>
      <w:r>
        <w:rPr>
          <w:rFonts w:cs="TimesNewRomanPSMT"/>
        </w:rPr>
        <w:t>ka</w:t>
      </w:r>
      <w:proofErr w:type="spellEnd"/>
      <w:r>
        <w:rPr>
          <w:rFonts w:cs="TimesNewRomanPSMT"/>
        </w:rPr>
        <w:t xml:space="preserve"> PV/VK</w:t>
      </w:r>
      <w:r w:rsidRPr="002D7923">
        <w:rPr>
          <w:rFonts w:cs="TimesNewRomanPSMT"/>
        </w:rPr>
        <w:t xml:space="preserve"> nedovolí, aby se v souvislosti se svou činností dostal/dostala do postavení, ve kterém je zavázán/zavázána oplatit prokázanou laskavost, nebo které jej/ji činí přístupným nepatřičnému vlivu jiných osob.</w:t>
      </w:r>
    </w:p>
    <w:p w14:paraId="5800942B" w14:textId="77777777" w:rsidR="00962823" w:rsidRPr="002D7923" w:rsidRDefault="00962823" w:rsidP="0056274E">
      <w:pPr>
        <w:pStyle w:val="Odstavecseseznamem"/>
        <w:numPr>
          <w:ilvl w:val="0"/>
          <w:numId w:val="2"/>
        </w:numPr>
        <w:autoSpaceDE w:val="0"/>
        <w:autoSpaceDN w:val="0"/>
        <w:adjustRightInd w:val="0"/>
        <w:spacing w:after="0" w:line="240" w:lineRule="auto"/>
        <w:rPr>
          <w:rFonts w:cs="TimesNewRomanPSMT"/>
        </w:rPr>
      </w:pPr>
      <w:r>
        <w:rPr>
          <w:rFonts w:cs="TimesNewRomanPSMT"/>
        </w:rPr>
        <w:t>člen/</w:t>
      </w:r>
      <w:proofErr w:type="spellStart"/>
      <w:r>
        <w:rPr>
          <w:rFonts w:cs="TimesNewRomanPSMT"/>
        </w:rPr>
        <w:t>ka</w:t>
      </w:r>
      <w:proofErr w:type="spellEnd"/>
      <w:r>
        <w:rPr>
          <w:rFonts w:cs="TimesNewRomanPSMT"/>
        </w:rPr>
        <w:t xml:space="preserve"> PV/VK</w:t>
      </w:r>
      <w:r w:rsidRPr="002D7923">
        <w:rPr>
          <w:rFonts w:cs="TimesNewRomanPSMT"/>
        </w:rPr>
        <w:t xml:space="preserve"> nenabízí ani neposkytuje žádnou výhodu jakýmkoli způsobem spojenou s jeho/její činností.</w:t>
      </w:r>
    </w:p>
    <w:p w14:paraId="29411F0C" w14:textId="77777777" w:rsidR="00962823" w:rsidRDefault="00962823" w:rsidP="0056274E">
      <w:pPr>
        <w:pStyle w:val="Odstavecseseznamem"/>
        <w:numPr>
          <w:ilvl w:val="0"/>
          <w:numId w:val="2"/>
        </w:numPr>
        <w:autoSpaceDE w:val="0"/>
        <w:autoSpaceDN w:val="0"/>
        <w:adjustRightInd w:val="0"/>
        <w:spacing w:after="0" w:line="240" w:lineRule="auto"/>
        <w:rPr>
          <w:rFonts w:cs="TimesNewRomanPSMT"/>
        </w:rPr>
      </w:pPr>
      <w:r w:rsidRPr="002D7923">
        <w:rPr>
          <w:rFonts w:cs="TimesNewRomanPSMT"/>
        </w:rPr>
        <w:lastRenderedPageBreak/>
        <w:t xml:space="preserve">Při výkonu své činnosti </w:t>
      </w:r>
      <w:r>
        <w:rPr>
          <w:rFonts w:cs="TimesNewRomanPSMT"/>
        </w:rPr>
        <w:t>člen/</w:t>
      </w:r>
      <w:proofErr w:type="spellStart"/>
      <w:r>
        <w:rPr>
          <w:rFonts w:cs="TimesNewRomanPSMT"/>
        </w:rPr>
        <w:t>ka</w:t>
      </w:r>
      <w:proofErr w:type="spellEnd"/>
      <w:r>
        <w:rPr>
          <w:rFonts w:cs="TimesNewRomanPSMT"/>
        </w:rPr>
        <w:t xml:space="preserve"> PV/VK</w:t>
      </w:r>
      <w:r w:rsidRPr="002D7923">
        <w:rPr>
          <w:rFonts w:cs="TimesNewRomanPSMT"/>
        </w:rPr>
        <w:t xml:space="preserve"> neučiní anebo nenavrhne učinit úkony, které by ho /ji zvýhodnily v budoucím osobním nebo profesním životě.</w:t>
      </w:r>
    </w:p>
    <w:p w14:paraId="4250D8A4" w14:textId="77777777" w:rsidR="00962823" w:rsidRPr="002D7923" w:rsidRDefault="00962823" w:rsidP="0056274E">
      <w:pPr>
        <w:pStyle w:val="Odstavecseseznamem"/>
        <w:numPr>
          <w:ilvl w:val="0"/>
          <w:numId w:val="2"/>
        </w:numPr>
        <w:autoSpaceDE w:val="0"/>
        <w:autoSpaceDN w:val="0"/>
        <w:adjustRightInd w:val="0"/>
        <w:spacing w:after="0" w:line="240" w:lineRule="auto"/>
        <w:jc w:val="both"/>
        <w:rPr>
          <w:rFonts w:cs="TimesNewRomanPSMT"/>
        </w:rPr>
      </w:pPr>
      <w:r w:rsidRPr="002D7923">
        <w:rPr>
          <w:rFonts w:cs="TimesNewRomanPSMT"/>
        </w:rPr>
        <w:t xml:space="preserve">Pokud je </w:t>
      </w:r>
      <w:r>
        <w:rPr>
          <w:rFonts w:cs="TimesNewRomanPSMT"/>
        </w:rPr>
        <w:t>členu/</w:t>
      </w:r>
      <w:proofErr w:type="spellStart"/>
      <w:r>
        <w:rPr>
          <w:rFonts w:cs="TimesNewRomanPSMT"/>
        </w:rPr>
        <w:t>nce</w:t>
      </w:r>
      <w:proofErr w:type="spellEnd"/>
      <w:r>
        <w:rPr>
          <w:rFonts w:cs="TimesNewRomanPSMT"/>
        </w:rPr>
        <w:t xml:space="preserve"> PV/VK</w:t>
      </w:r>
      <w:r w:rsidRPr="002D7923">
        <w:rPr>
          <w:rFonts w:cs="TimesNewRomanPSMT"/>
        </w:rPr>
        <w:t xml:space="preserve"> v souvislosti s jeho činností nabídnuta jakákoli výhoda, odmítne ji a o nabídnuté výhodě informuje místní akční skupinu.</w:t>
      </w:r>
    </w:p>
    <w:p w14:paraId="3293D7C8" w14:textId="77777777" w:rsidR="00962823" w:rsidRPr="002D7923" w:rsidRDefault="00962823" w:rsidP="0056274E">
      <w:pPr>
        <w:autoSpaceDE w:val="0"/>
        <w:autoSpaceDN w:val="0"/>
        <w:adjustRightInd w:val="0"/>
        <w:spacing w:after="0" w:line="240" w:lineRule="auto"/>
        <w:jc w:val="both"/>
        <w:rPr>
          <w:rFonts w:cs="TimesNewRomanPSMT"/>
        </w:rPr>
      </w:pPr>
    </w:p>
    <w:p w14:paraId="6CC9E314" w14:textId="77777777" w:rsidR="00962823" w:rsidRDefault="00962823" w:rsidP="0056274E">
      <w:pPr>
        <w:autoSpaceDE w:val="0"/>
        <w:autoSpaceDN w:val="0"/>
        <w:adjustRightInd w:val="0"/>
        <w:spacing w:after="0" w:line="240" w:lineRule="auto"/>
        <w:jc w:val="both"/>
        <w:rPr>
          <w:rFonts w:cs="TimesNewRomanPSMT"/>
        </w:rPr>
      </w:pPr>
      <w:r w:rsidRPr="002D7923">
        <w:rPr>
          <w:rFonts w:cs="TimesNewRomanPSMT"/>
        </w:rPr>
        <w:t xml:space="preserve">Já, </w:t>
      </w:r>
      <w:r>
        <w:rPr>
          <w:rFonts w:cs="TimesNewRomanPSMT"/>
        </w:rPr>
        <w:t>člen/</w:t>
      </w:r>
      <w:proofErr w:type="spellStart"/>
      <w:r>
        <w:rPr>
          <w:rFonts w:cs="TimesNewRomanPSMT"/>
        </w:rPr>
        <w:t>ka</w:t>
      </w:r>
      <w:proofErr w:type="spellEnd"/>
      <w:r>
        <w:rPr>
          <w:rFonts w:cs="TimesNewRomanPSMT"/>
        </w:rPr>
        <w:t xml:space="preserve"> PV/VK</w:t>
      </w:r>
      <w:r w:rsidRPr="002D7923">
        <w:rPr>
          <w:rFonts w:cs="TimesNewRomanPSMT"/>
        </w:rPr>
        <w:t>, potvrzuji, že projekt budu hodnotit objektivně a nestranně, s</w:t>
      </w:r>
      <w:r>
        <w:rPr>
          <w:rFonts w:cs="TimesNewRomanPSMT"/>
        </w:rPr>
        <w:t xml:space="preserve"> </w:t>
      </w:r>
      <w:r w:rsidRPr="002D7923">
        <w:rPr>
          <w:rFonts w:cs="TimesNewRomanPSMT"/>
        </w:rPr>
        <w:t>využitím všech svých znalostí. Prohlašuji, že nejsem závislý(á) na žadateli, nejsem jeho</w:t>
      </w:r>
      <w:r>
        <w:rPr>
          <w:rFonts w:cs="TimesNewRomanPSMT"/>
        </w:rPr>
        <w:t xml:space="preserve"> </w:t>
      </w:r>
      <w:r w:rsidRPr="002D7923">
        <w:rPr>
          <w:rFonts w:cs="TimesNewRomanPSMT"/>
        </w:rPr>
        <w:t>partnerem, nejsem s ním ve smluvním vztahu a neexistují žádné rodinné důvody, citové</w:t>
      </w:r>
      <w:r>
        <w:rPr>
          <w:rFonts w:cs="TimesNewRomanPSMT"/>
        </w:rPr>
        <w:t xml:space="preserve"> </w:t>
      </w:r>
      <w:r w:rsidRPr="002D7923">
        <w:rPr>
          <w:rFonts w:cs="TimesNewRomanPSMT"/>
        </w:rPr>
        <w:t>vazby, důvody politické nebo národní spřízněnosti, důvody hospodářského zájmu nebo</w:t>
      </w:r>
      <w:r>
        <w:rPr>
          <w:rFonts w:cs="TimesNewRomanPSMT"/>
        </w:rPr>
        <w:t xml:space="preserve"> </w:t>
      </w:r>
      <w:r w:rsidRPr="002D7923">
        <w:rPr>
          <w:rFonts w:cs="TimesNewRomanPSMT"/>
        </w:rPr>
        <w:t>důvody jiného společného zájmu, které by ohrožovaly nestranné a objektivní hodnocení. Na</w:t>
      </w:r>
      <w:r>
        <w:rPr>
          <w:rFonts w:cs="TimesNewRomanPSMT"/>
        </w:rPr>
        <w:t xml:space="preserve"> </w:t>
      </w:r>
      <w:r w:rsidRPr="002D7923">
        <w:rPr>
          <w:rFonts w:cs="TimesNewRomanPSMT"/>
        </w:rPr>
        <w:t>vypracování tohoto projektu, projektového záměru nebo žádosti o podporu jsem se</w:t>
      </w:r>
      <w:r>
        <w:rPr>
          <w:rFonts w:cs="TimesNewRomanPSMT"/>
        </w:rPr>
        <w:t xml:space="preserve"> </w:t>
      </w:r>
      <w:r w:rsidRPr="002D7923">
        <w:rPr>
          <w:rFonts w:cs="TimesNewRomanPSMT"/>
        </w:rPr>
        <w:t>nepodílel</w:t>
      </w:r>
      <w:r w:rsidR="001232B8">
        <w:rPr>
          <w:rFonts w:cs="TimesNewRomanPSMT"/>
        </w:rPr>
        <w:t xml:space="preserve"> </w:t>
      </w:r>
      <w:r w:rsidRPr="002D7923">
        <w:rPr>
          <w:rFonts w:cs="TimesNewRomanPSMT"/>
        </w:rPr>
        <w:t>(a), a v případě, že projekt bude podpořen, nebudu se podílet na jeho realizaci a na</w:t>
      </w:r>
      <w:r>
        <w:rPr>
          <w:rFonts w:cs="TimesNewRomanPSMT"/>
        </w:rPr>
        <w:t xml:space="preserve"> </w:t>
      </w:r>
      <w:r w:rsidRPr="002D7923">
        <w:rPr>
          <w:rFonts w:cs="TimesNewRomanPSMT"/>
        </w:rPr>
        <w:t xml:space="preserve">realizaci nemám osobní zájem. </w:t>
      </w:r>
    </w:p>
    <w:p w14:paraId="181964CA" w14:textId="77777777" w:rsidR="00962823" w:rsidRDefault="00962823" w:rsidP="0056274E">
      <w:pPr>
        <w:autoSpaceDE w:val="0"/>
        <w:autoSpaceDN w:val="0"/>
        <w:adjustRightInd w:val="0"/>
        <w:spacing w:after="0" w:line="240" w:lineRule="auto"/>
        <w:jc w:val="both"/>
        <w:rPr>
          <w:rFonts w:cs="TimesNewRomanPSMT"/>
        </w:rPr>
      </w:pPr>
      <w:r w:rsidRPr="002D7923">
        <w:rPr>
          <w:rFonts w:cs="TimesNewRomanPSMT"/>
        </w:rPr>
        <w:t>Zavazuji se zachovávat mlčenlivost o všech údajích a</w:t>
      </w:r>
      <w:r>
        <w:rPr>
          <w:rFonts w:cs="TimesNewRomanPSMT"/>
        </w:rPr>
        <w:t xml:space="preserve"> </w:t>
      </w:r>
      <w:r w:rsidRPr="002D7923">
        <w:rPr>
          <w:rFonts w:cs="TimesNewRomanPSMT"/>
        </w:rPr>
        <w:t>skutečnostech, které jsem se při hodnocení dověděl</w:t>
      </w:r>
      <w:r w:rsidR="001232B8">
        <w:rPr>
          <w:rFonts w:cs="TimesNewRomanPSMT"/>
        </w:rPr>
        <w:t xml:space="preserve"> </w:t>
      </w:r>
      <w:r w:rsidRPr="002D7923">
        <w:rPr>
          <w:rFonts w:cs="TimesNewRomanPSMT"/>
        </w:rPr>
        <w:t xml:space="preserve">(a). Pokud v průběhu mého </w:t>
      </w:r>
      <w:r>
        <w:rPr>
          <w:rFonts w:cs="TimesNewRomanPSMT"/>
        </w:rPr>
        <w:t>p</w:t>
      </w:r>
      <w:r w:rsidRPr="002D7923">
        <w:rPr>
          <w:rFonts w:cs="TimesNewRomanPSMT"/>
        </w:rPr>
        <w:t>ůsobení při</w:t>
      </w:r>
      <w:r>
        <w:rPr>
          <w:rFonts w:cs="TimesNewRomanPSMT"/>
        </w:rPr>
        <w:t xml:space="preserve"> </w:t>
      </w:r>
      <w:r w:rsidRPr="002D7923">
        <w:rPr>
          <w:rFonts w:cs="TimesNewRomanPSMT"/>
        </w:rPr>
        <w:t>hodnocení vznikne důvod k podjatosti ve vztahu k žádosti o podporu nebo některému ze</w:t>
      </w:r>
      <w:r>
        <w:rPr>
          <w:rFonts w:cs="TimesNewRomanPSMT"/>
        </w:rPr>
        <w:t xml:space="preserve"> </w:t>
      </w:r>
      <w:r w:rsidRPr="002D7923">
        <w:rPr>
          <w:rFonts w:cs="TimesNewRomanPSMT"/>
        </w:rPr>
        <w:t xml:space="preserve">subjektů zapojených do realizace projektu, neprodleně tuto skutečnost oznámím </w:t>
      </w:r>
      <w:r>
        <w:rPr>
          <w:rFonts w:cs="TimesNewRomanPSMT"/>
        </w:rPr>
        <w:t>předsedovi PV/VK</w:t>
      </w:r>
      <w:r w:rsidRPr="002D7923">
        <w:rPr>
          <w:rFonts w:cs="TimesNewRomanPSMT"/>
        </w:rPr>
        <w:t>.</w:t>
      </w:r>
    </w:p>
    <w:p w14:paraId="213C49DD" w14:textId="77777777" w:rsidR="00962823" w:rsidRPr="002D7923" w:rsidRDefault="00962823" w:rsidP="0056274E">
      <w:pPr>
        <w:autoSpaceDE w:val="0"/>
        <w:autoSpaceDN w:val="0"/>
        <w:adjustRightInd w:val="0"/>
        <w:spacing w:after="0" w:line="240" w:lineRule="auto"/>
        <w:jc w:val="both"/>
        <w:rPr>
          <w:rFonts w:cs="TimesNewRomanPSMT"/>
        </w:rPr>
      </w:pPr>
    </w:p>
    <w:p w14:paraId="20EA6AC5" w14:textId="77777777" w:rsidR="00962823" w:rsidRDefault="00962823" w:rsidP="0056274E">
      <w:pPr>
        <w:autoSpaceDE w:val="0"/>
        <w:autoSpaceDN w:val="0"/>
        <w:adjustRightInd w:val="0"/>
        <w:spacing w:after="0" w:line="240" w:lineRule="auto"/>
        <w:jc w:val="both"/>
        <w:rPr>
          <w:rFonts w:cs="TimesNewRomanPSMT"/>
        </w:rPr>
      </w:pPr>
      <w:r w:rsidRPr="002D7923">
        <w:rPr>
          <w:rFonts w:cs="TimesNewRomanPSMT"/>
        </w:rPr>
        <w:t xml:space="preserve">Já, </w:t>
      </w:r>
      <w:r>
        <w:rPr>
          <w:rFonts w:cs="TimesNewRomanPSMT"/>
        </w:rPr>
        <w:t>člen/</w:t>
      </w:r>
      <w:proofErr w:type="spellStart"/>
      <w:r>
        <w:rPr>
          <w:rFonts w:cs="TimesNewRomanPSMT"/>
        </w:rPr>
        <w:t>ka</w:t>
      </w:r>
      <w:proofErr w:type="spellEnd"/>
      <w:r>
        <w:rPr>
          <w:rFonts w:cs="TimesNewRomanPSMT"/>
        </w:rPr>
        <w:t xml:space="preserve"> PV/VK</w:t>
      </w:r>
      <w:r w:rsidRPr="002D7923">
        <w:rPr>
          <w:rFonts w:cs="TimesNewRomanPSMT"/>
        </w:rPr>
        <w:t>, čestně prohlašuji, že budu zachovávat veškeré principy uvedené</w:t>
      </w:r>
      <w:r>
        <w:rPr>
          <w:rFonts w:cs="TimesNewRomanPSMT"/>
        </w:rPr>
        <w:t xml:space="preserve"> </w:t>
      </w:r>
      <w:r w:rsidRPr="002D7923">
        <w:rPr>
          <w:rFonts w:cs="TimesNewRomanPSMT"/>
        </w:rPr>
        <w:t>v tomto Etickém kodexu, včetně principů nestrannosti, nepodjatosti a mlčenlivosti, které jsou</w:t>
      </w:r>
      <w:r>
        <w:rPr>
          <w:rFonts w:cs="TimesNewRomanPSMT"/>
        </w:rPr>
        <w:t xml:space="preserve"> </w:t>
      </w:r>
      <w:r w:rsidRPr="002D7923">
        <w:rPr>
          <w:rFonts w:cs="TimesNewRomanPSMT"/>
        </w:rPr>
        <w:t>do tohoto Etického kodexu zahrnuty.</w:t>
      </w:r>
    </w:p>
    <w:p w14:paraId="5C0EC5FB" w14:textId="77777777" w:rsidR="00962823" w:rsidRDefault="00962823" w:rsidP="0056274E">
      <w:pPr>
        <w:autoSpaceDE w:val="0"/>
        <w:autoSpaceDN w:val="0"/>
        <w:adjustRightInd w:val="0"/>
        <w:spacing w:after="0" w:line="240" w:lineRule="auto"/>
        <w:jc w:val="both"/>
        <w:rPr>
          <w:rFonts w:cs="TimesNewRomanPSMT"/>
        </w:rPr>
      </w:pPr>
    </w:p>
    <w:p w14:paraId="60B5B35F" w14:textId="2E91270C" w:rsidR="00962823" w:rsidRDefault="00962823" w:rsidP="0056274E">
      <w:pPr>
        <w:autoSpaceDE w:val="0"/>
        <w:autoSpaceDN w:val="0"/>
        <w:adjustRightInd w:val="0"/>
        <w:spacing w:after="0" w:line="240" w:lineRule="auto"/>
        <w:jc w:val="both"/>
        <w:rPr>
          <w:rFonts w:cs="TimesNewRomanPSMT"/>
          <w:b/>
        </w:rPr>
      </w:pPr>
      <w:r w:rsidRPr="005320D3">
        <w:rPr>
          <w:rFonts w:cs="TimesNewRomanPSMT"/>
          <w:b/>
        </w:rPr>
        <w:t>Členové programového výboru</w:t>
      </w:r>
      <w:r w:rsidR="00A37276">
        <w:rPr>
          <w:rFonts w:cs="TimesNewRomanPSMT"/>
          <w:b/>
        </w:rPr>
        <w:t>/</w:t>
      </w:r>
      <w:r w:rsidR="00BE0D7F" w:rsidRPr="005320D3">
        <w:rPr>
          <w:rFonts w:cs="TimesNewRomanPSMT"/>
          <w:b/>
        </w:rPr>
        <w:t xml:space="preserve">Členové </w:t>
      </w:r>
      <w:r w:rsidR="00BE0D7F">
        <w:rPr>
          <w:rFonts w:cs="TimesNewRomanPSMT"/>
          <w:b/>
        </w:rPr>
        <w:t>kontrolní komise</w:t>
      </w:r>
      <w:r w:rsidR="00A37276">
        <w:rPr>
          <w:rFonts w:cs="TimesNewRomanPSMT"/>
          <w:b/>
        </w:rPr>
        <w:t>/</w:t>
      </w:r>
      <w:r w:rsidRPr="005320D3">
        <w:rPr>
          <w:rFonts w:cs="TimesNewRomanPSMT"/>
          <w:b/>
        </w:rPr>
        <w:t xml:space="preserve">Členové </w:t>
      </w:r>
      <w:r>
        <w:rPr>
          <w:rFonts w:cs="TimesNewRomanPSMT"/>
          <w:b/>
        </w:rPr>
        <w:t>výběrové komise</w:t>
      </w:r>
      <w:r w:rsidR="00A37276">
        <w:rPr>
          <w:b/>
        </w:rPr>
        <w:t>/Kancelář MAS</w:t>
      </w:r>
    </w:p>
    <w:tbl>
      <w:tblPr>
        <w:tblW w:w="9072" w:type="dxa"/>
        <w:tblInd w:w="70" w:type="dxa"/>
        <w:tblCellMar>
          <w:left w:w="70" w:type="dxa"/>
          <w:right w:w="70" w:type="dxa"/>
        </w:tblCellMar>
        <w:tblLook w:val="04A0" w:firstRow="1" w:lastRow="0" w:firstColumn="1" w:lastColumn="0" w:noHBand="0" w:noVBand="1"/>
      </w:tblPr>
      <w:tblGrid>
        <w:gridCol w:w="2268"/>
        <w:gridCol w:w="2268"/>
        <w:gridCol w:w="2268"/>
        <w:gridCol w:w="2268"/>
      </w:tblGrid>
      <w:tr w:rsidR="00E04E79" w:rsidRPr="00931617" w14:paraId="44FBC29F" w14:textId="77777777" w:rsidTr="00E04E79">
        <w:trPr>
          <w:trHeight w:val="454"/>
        </w:trPr>
        <w:tc>
          <w:tcPr>
            <w:tcW w:w="226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D31005F" w14:textId="77777777" w:rsidR="00E04E79" w:rsidRDefault="00E04E79" w:rsidP="0056274E">
            <w:pPr>
              <w:spacing w:after="0" w:line="240" w:lineRule="auto"/>
              <w:jc w:val="center"/>
              <w:rPr>
                <w:rFonts w:ascii="Calibri" w:hAnsi="Calibri" w:cs="Calibri"/>
                <w:b/>
                <w:bCs/>
                <w:sz w:val="20"/>
                <w:szCs w:val="20"/>
              </w:rPr>
            </w:pPr>
            <w:r>
              <w:rPr>
                <w:rFonts w:ascii="Calibri" w:hAnsi="Calibri" w:cs="Calibri"/>
                <w:b/>
                <w:bCs/>
                <w:sz w:val="20"/>
                <w:szCs w:val="20"/>
              </w:rPr>
              <w:t>J</w:t>
            </w:r>
            <w:r w:rsidRPr="00931617">
              <w:rPr>
                <w:rFonts w:ascii="Calibri" w:hAnsi="Calibri" w:cs="Calibri"/>
                <w:b/>
                <w:bCs/>
                <w:sz w:val="20"/>
                <w:szCs w:val="20"/>
              </w:rPr>
              <w:t>méno</w:t>
            </w:r>
            <w:r>
              <w:rPr>
                <w:rFonts w:ascii="Calibri" w:hAnsi="Calibri" w:cs="Calibri"/>
                <w:b/>
                <w:bCs/>
                <w:sz w:val="20"/>
                <w:szCs w:val="20"/>
              </w:rPr>
              <w:t xml:space="preserve"> a příjmení</w:t>
            </w:r>
          </w:p>
        </w:tc>
        <w:tc>
          <w:tcPr>
            <w:tcW w:w="226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BE80D36" w14:textId="77777777" w:rsidR="00E04E79" w:rsidRPr="00931617" w:rsidRDefault="00E04E79" w:rsidP="0056274E">
            <w:pPr>
              <w:spacing w:after="0" w:line="240" w:lineRule="auto"/>
              <w:jc w:val="center"/>
              <w:rPr>
                <w:rFonts w:ascii="Calibri" w:hAnsi="Calibri" w:cs="Calibri"/>
                <w:b/>
                <w:bCs/>
                <w:sz w:val="20"/>
                <w:szCs w:val="20"/>
              </w:rPr>
            </w:pPr>
            <w:r>
              <w:rPr>
                <w:rFonts w:ascii="Calibri" w:hAnsi="Calibri" w:cs="Calibri"/>
                <w:b/>
                <w:bCs/>
                <w:sz w:val="20"/>
                <w:szCs w:val="20"/>
              </w:rPr>
              <w:t>Subjekt/ Agenda</w:t>
            </w:r>
          </w:p>
        </w:tc>
        <w:tc>
          <w:tcPr>
            <w:tcW w:w="226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04F9C25" w14:textId="77777777" w:rsidR="00E04E79" w:rsidRPr="00931617" w:rsidRDefault="00E04E79" w:rsidP="0056274E">
            <w:pPr>
              <w:spacing w:after="0" w:line="240" w:lineRule="auto"/>
              <w:jc w:val="center"/>
              <w:rPr>
                <w:rFonts w:ascii="Calibri" w:hAnsi="Calibri" w:cs="Calibri"/>
                <w:b/>
                <w:bCs/>
                <w:sz w:val="20"/>
                <w:szCs w:val="20"/>
              </w:rPr>
            </w:pPr>
            <w:r>
              <w:rPr>
                <w:rFonts w:ascii="Calibri" w:hAnsi="Calibri" w:cs="Calibri"/>
                <w:b/>
                <w:bCs/>
                <w:sz w:val="20"/>
                <w:szCs w:val="20"/>
              </w:rPr>
              <w:t>Datum podpisu</w:t>
            </w:r>
          </w:p>
        </w:tc>
        <w:tc>
          <w:tcPr>
            <w:tcW w:w="2268" w:type="dxa"/>
            <w:tcBorders>
              <w:top w:val="single" w:sz="4" w:space="0" w:color="auto"/>
              <w:left w:val="nil"/>
              <w:bottom w:val="single" w:sz="4" w:space="0" w:color="auto"/>
              <w:right w:val="single" w:sz="4" w:space="0" w:color="auto"/>
            </w:tcBorders>
            <w:shd w:val="clear" w:color="auto" w:fill="D6E3BC" w:themeFill="accent3" w:themeFillTint="66"/>
            <w:vAlign w:val="center"/>
          </w:tcPr>
          <w:p w14:paraId="792614E0" w14:textId="77777777" w:rsidR="00E04E79" w:rsidRPr="00931617" w:rsidRDefault="00E04E79" w:rsidP="0056274E">
            <w:pPr>
              <w:spacing w:after="0" w:line="240" w:lineRule="auto"/>
              <w:jc w:val="center"/>
              <w:rPr>
                <w:rFonts w:ascii="Calibri" w:hAnsi="Calibri" w:cs="Calibri"/>
                <w:b/>
                <w:bCs/>
                <w:sz w:val="20"/>
                <w:szCs w:val="20"/>
              </w:rPr>
            </w:pPr>
            <w:r>
              <w:rPr>
                <w:rFonts w:ascii="Calibri" w:hAnsi="Calibri" w:cs="Calibri"/>
                <w:b/>
                <w:bCs/>
                <w:sz w:val="20"/>
                <w:szCs w:val="20"/>
              </w:rPr>
              <w:t>Podpis</w:t>
            </w:r>
          </w:p>
        </w:tc>
      </w:tr>
      <w:tr w:rsidR="00E04E79" w:rsidRPr="00931617" w14:paraId="3176FFE5" w14:textId="77777777" w:rsidTr="00E04E79">
        <w:trPr>
          <w:trHeight w:val="22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D50D07A" w14:textId="77777777" w:rsidR="00E04E79" w:rsidRPr="00224D99" w:rsidRDefault="00E04E79" w:rsidP="0056274E">
            <w:pPr>
              <w:spacing w:after="0" w:line="240" w:lineRule="auto"/>
              <w:rPr>
                <w:rFonts w:ascii="Calibri" w:hAnsi="Calibri" w:cs="Calibri"/>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405A8953" w14:textId="77777777" w:rsidR="00E04E79" w:rsidRPr="00931617" w:rsidRDefault="00E04E79" w:rsidP="0056274E">
            <w:pPr>
              <w:spacing w:after="0" w:line="240" w:lineRule="auto"/>
              <w:rPr>
                <w:rFonts w:ascii="Calibri" w:hAnsi="Calibri" w:cs="Calibri"/>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C53070C" w14:textId="77777777" w:rsidR="00E04E79" w:rsidRPr="00931617" w:rsidRDefault="00E04E79" w:rsidP="0056274E">
            <w:pPr>
              <w:spacing w:after="0" w:line="240" w:lineRule="auto"/>
              <w:rPr>
                <w:rFonts w:ascii="Calibri" w:hAnsi="Calibri" w:cs="Calibri"/>
                <w:sz w:val="20"/>
                <w:szCs w:val="20"/>
              </w:rPr>
            </w:pPr>
          </w:p>
        </w:tc>
        <w:tc>
          <w:tcPr>
            <w:tcW w:w="2268" w:type="dxa"/>
            <w:tcBorders>
              <w:top w:val="single" w:sz="4" w:space="0" w:color="auto"/>
              <w:left w:val="nil"/>
              <w:bottom w:val="single" w:sz="4" w:space="0" w:color="auto"/>
              <w:right w:val="single" w:sz="4" w:space="0" w:color="000000"/>
            </w:tcBorders>
            <w:shd w:val="clear" w:color="auto" w:fill="auto"/>
            <w:vAlign w:val="center"/>
          </w:tcPr>
          <w:p w14:paraId="484245A7" w14:textId="77777777" w:rsidR="00E04E79" w:rsidRPr="00E04E79" w:rsidRDefault="00E04E79" w:rsidP="0056274E">
            <w:pPr>
              <w:spacing w:after="0" w:line="240" w:lineRule="auto"/>
              <w:rPr>
                <w:rFonts w:ascii="Calibri" w:hAnsi="Calibri"/>
                <w:color w:val="0000FF"/>
                <w:sz w:val="20"/>
                <w:u w:val="single"/>
              </w:rPr>
            </w:pPr>
          </w:p>
        </w:tc>
      </w:tr>
    </w:tbl>
    <w:p w14:paraId="053D3BD6" w14:textId="77777777" w:rsidR="00962823" w:rsidRPr="00E04E79" w:rsidRDefault="00962823" w:rsidP="0056274E">
      <w:pPr>
        <w:autoSpaceDE w:val="0"/>
        <w:autoSpaceDN w:val="0"/>
        <w:adjustRightInd w:val="0"/>
        <w:spacing w:after="0" w:line="240" w:lineRule="auto"/>
        <w:jc w:val="both"/>
      </w:pPr>
    </w:p>
    <w:p w14:paraId="4C13CBC0" w14:textId="7EEFFE93" w:rsidR="00437533" w:rsidRPr="00E04E79" w:rsidRDefault="00437533" w:rsidP="0056274E">
      <w:pPr>
        <w:pStyle w:val="Nadpis1"/>
        <w:spacing w:before="0" w:line="240" w:lineRule="auto"/>
        <w:rPr>
          <w:color w:val="auto"/>
          <w:sz w:val="22"/>
        </w:rPr>
      </w:pPr>
    </w:p>
    <w:sectPr w:rsidR="00437533" w:rsidRPr="00E04E79" w:rsidSect="00553705">
      <w:headerReference w:type="default" r:id="rId12"/>
      <w:pgSz w:w="11906" w:h="16838"/>
      <w:pgMar w:top="1276" w:right="1417" w:bottom="1417" w:left="1417" w:header="708" w:footer="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1D799" w14:textId="77777777" w:rsidR="00671342" w:rsidRDefault="00671342" w:rsidP="007E384E">
      <w:pPr>
        <w:spacing w:after="0" w:line="240" w:lineRule="auto"/>
      </w:pPr>
      <w:r>
        <w:separator/>
      </w:r>
    </w:p>
  </w:endnote>
  <w:endnote w:type="continuationSeparator" w:id="0">
    <w:p w14:paraId="7761BC79" w14:textId="77777777" w:rsidR="00671342" w:rsidRDefault="00671342" w:rsidP="007E384E">
      <w:pPr>
        <w:spacing w:after="0" w:line="240" w:lineRule="auto"/>
      </w:pPr>
      <w:r>
        <w:continuationSeparator/>
      </w:r>
    </w:p>
  </w:endnote>
  <w:endnote w:type="continuationNotice" w:id="1">
    <w:p w14:paraId="38CF310F" w14:textId="77777777" w:rsidR="00671342" w:rsidRDefault="006713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958632"/>
      <w:docPartObj>
        <w:docPartGallery w:val="Page Numbers (Bottom of Page)"/>
        <w:docPartUnique/>
      </w:docPartObj>
    </w:sdtPr>
    <w:sdtEndPr/>
    <w:sdtContent>
      <w:p w14:paraId="70DC4DC4" w14:textId="7712D9E4" w:rsidR="00E007A9" w:rsidRDefault="00E007A9" w:rsidP="00F04515">
        <w:pPr>
          <w:pStyle w:val="Zpat"/>
          <w:jc w:val="center"/>
        </w:pPr>
        <w:r>
          <w:fldChar w:fldCharType="begin"/>
        </w:r>
        <w:r>
          <w:instrText>PAGE   \* MERGEFORMAT</w:instrText>
        </w:r>
        <w:r>
          <w:fldChar w:fldCharType="separate"/>
        </w:r>
        <w:r w:rsidR="00443DB8">
          <w:rPr>
            <w:noProof/>
          </w:rPr>
          <w:t>14</w:t>
        </w:r>
        <w:r>
          <w:fldChar w:fldCharType="end"/>
        </w:r>
      </w:p>
    </w:sdtContent>
  </w:sdt>
  <w:p w14:paraId="229E28E0" w14:textId="77777777" w:rsidR="00E007A9" w:rsidRDefault="00E007A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E0AA6B" w14:textId="77777777" w:rsidR="00671342" w:rsidRDefault="00671342" w:rsidP="007E384E">
      <w:pPr>
        <w:spacing w:after="0" w:line="240" w:lineRule="auto"/>
      </w:pPr>
      <w:r>
        <w:separator/>
      </w:r>
    </w:p>
  </w:footnote>
  <w:footnote w:type="continuationSeparator" w:id="0">
    <w:p w14:paraId="73830217" w14:textId="77777777" w:rsidR="00671342" w:rsidRDefault="00671342" w:rsidP="007E384E">
      <w:pPr>
        <w:spacing w:after="0" w:line="240" w:lineRule="auto"/>
      </w:pPr>
      <w:r>
        <w:continuationSeparator/>
      </w:r>
    </w:p>
  </w:footnote>
  <w:footnote w:type="continuationNotice" w:id="1">
    <w:p w14:paraId="49725ADE" w14:textId="77777777" w:rsidR="00671342" w:rsidRDefault="00671342">
      <w:pPr>
        <w:spacing w:after="0" w:line="240" w:lineRule="auto"/>
      </w:pPr>
    </w:p>
  </w:footnote>
  <w:footnote w:id="2">
    <w:p w14:paraId="10ED3D9B" w14:textId="2F41F327" w:rsidR="00E007A9" w:rsidRDefault="00E007A9" w:rsidP="00223519">
      <w:pPr>
        <w:pStyle w:val="Textpoznpodarou"/>
      </w:pPr>
      <w:r>
        <w:rPr>
          <w:rStyle w:val="Znakapoznpodarou"/>
        </w:rPr>
        <w:footnoteRef/>
      </w:r>
      <w:r>
        <w:t xml:space="preserve"> Informace o rolích, potřebných pro práci v MS 2014+, MAS nalezne v Komunikačním a informačním modelu pro IN.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A2A07" w14:textId="77777777" w:rsidR="00E007A9" w:rsidRDefault="00E007A9" w:rsidP="00E04E79"/>
  <w:p w14:paraId="3051AAE9" w14:textId="77777777" w:rsidR="00E007A9" w:rsidRDefault="00E007A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25261" w14:textId="5CD855D3" w:rsidR="00E007A9" w:rsidRPr="00F85F05" w:rsidRDefault="00E007A9" w:rsidP="00F85F05">
    <w:pPr>
      <w:autoSpaceDE w:val="0"/>
      <w:autoSpaceDN w:val="0"/>
      <w:adjustRightInd w:val="0"/>
      <w:spacing w:after="0" w:line="240" w:lineRule="auto"/>
      <w:ind w:right="-424"/>
      <w:rPr>
        <w:rFonts w:cs="TimesNewRomanPS-BoldMT"/>
        <w:b/>
        <w:bCs/>
        <w:sz w:val="24"/>
        <w:szCs w:val="24"/>
      </w:rPr>
    </w:pPr>
    <w:r>
      <w:rPr>
        <w:rFonts w:cs="TimesNewRomanPSMT"/>
        <w:szCs w:val="24"/>
      </w:rPr>
      <w:t>Příloha 1</w:t>
    </w:r>
    <w:r w:rsidRPr="000C5C13">
      <w:rPr>
        <w:rFonts w:cs="TimesNewRomanPSMT"/>
        <w:szCs w:val="24"/>
      </w:rPr>
      <w:t xml:space="preserve"> </w:t>
    </w:r>
    <w:r>
      <w:rPr>
        <w:rFonts w:cs="TimesNewRomanPSMT"/>
        <w:szCs w:val="24"/>
      </w:rPr>
      <w:t>– vzor etického kodexu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55F34"/>
    <w:multiLevelType w:val="hybridMultilevel"/>
    <w:tmpl w:val="3A646028"/>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0E4898"/>
    <w:multiLevelType w:val="hybridMultilevel"/>
    <w:tmpl w:val="70B67074"/>
    <w:lvl w:ilvl="0" w:tplc="CA326394">
      <w:numFmt w:val="bullet"/>
      <w:lvlText w:val="•"/>
      <w:lvlJc w:val="left"/>
      <w:pPr>
        <w:ind w:left="947" w:hanging="360"/>
      </w:pPr>
      <w:rPr>
        <w:rFonts w:hint="default"/>
      </w:rPr>
    </w:lvl>
    <w:lvl w:ilvl="1" w:tplc="04050003" w:tentative="1">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2" w15:restartNumberingAfterBreak="0">
    <w:nsid w:val="13E85B7C"/>
    <w:multiLevelType w:val="hybridMultilevel"/>
    <w:tmpl w:val="C986B1D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BB411FD"/>
    <w:multiLevelType w:val="hybridMultilevel"/>
    <w:tmpl w:val="5762E5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EA97399"/>
    <w:multiLevelType w:val="hybridMultilevel"/>
    <w:tmpl w:val="3DB256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1376664"/>
    <w:multiLevelType w:val="hybridMultilevel"/>
    <w:tmpl w:val="435ED6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D5D024D"/>
    <w:multiLevelType w:val="hybridMultilevel"/>
    <w:tmpl w:val="DDE425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5B807B8"/>
    <w:multiLevelType w:val="hybridMultilevel"/>
    <w:tmpl w:val="B380BC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B8C1DAD"/>
    <w:multiLevelType w:val="hybridMultilevel"/>
    <w:tmpl w:val="7B8ACF5A"/>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DC159C4"/>
    <w:multiLevelType w:val="hybridMultilevel"/>
    <w:tmpl w:val="0B6C72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EF33D88"/>
    <w:multiLevelType w:val="hybridMultilevel"/>
    <w:tmpl w:val="BB8C9022"/>
    <w:lvl w:ilvl="0" w:tplc="0B007E62">
      <w:numFmt w:val="bullet"/>
      <w:lvlText w:val="–"/>
      <w:lvlJc w:val="left"/>
      <w:pPr>
        <w:ind w:left="258" w:hanging="152"/>
      </w:pPr>
      <w:rPr>
        <w:rFonts w:ascii="Calibri" w:eastAsia="Calibri" w:hAnsi="Calibri" w:cs="Calibri" w:hint="default"/>
        <w:i/>
        <w:w w:val="100"/>
        <w:sz w:val="22"/>
        <w:szCs w:val="22"/>
        <w:lang w:val="cs-CZ" w:eastAsia="cs-CZ" w:bidi="cs-CZ"/>
      </w:rPr>
    </w:lvl>
    <w:lvl w:ilvl="1" w:tplc="E41CCCB6">
      <w:numFmt w:val="bullet"/>
      <w:lvlText w:val=""/>
      <w:lvlJc w:val="left"/>
      <w:pPr>
        <w:ind w:left="978" w:hanging="360"/>
      </w:pPr>
      <w:rPr>
        <w:rFonts w:ascii="Symbol" w:eastAsia="Symbol" w:hAnsi="Symbol" w:cs="Symbol" w:hint="default"/>
        <w:w w:val="100"/>
        <w:sz w:val="22"/>
        <w:szCs w:val="22"/>
        <w:lang w:val="cs-CZ" w:eastAsia="cs-CZ" w:bidi="cs-CZ"/>
      </w:rPr>
    </w:lvl>
    <w:lvl w:ilvl="2" w:tplc="F28A41A8">
      <w:numFmt w:val="bullet"/>
      <w:lvlText w:val="o"/>
      <w:lvlJc w:val="left"/>
      <w:pPr>
        <w:ind w:left="1698" w:hanging="360"/>
      </w:pPr>
      <w:rPr>
        <w:rFonts w:ascii="Courier New" w:eastAsia="Courier New" w:hAnsi="Courier New" w:cs="Courier New" w:hint="default"/>
        <w:w w:val="100"/>
        <w:sz w:val="22"/>
        <w:szCs w:val="22"/>
        <w:lang w:val="cs-CZ" w:eastAsia="cs-CZ" w:bidi="cs-CZ"/>
      </w:rPr>
    </w:lvl>
    <w:lvl w:ilvl="3" w:tplc="4F7E0BEA">
      <w:numFmt w:val="bullet"/>
      <w:lvlText w:val="•"/>
      <w:lvlJc w:val="left"/>
      <w:pPr>
        <w:ind w:left="2698" w:hanging="360"/>
      </w:pPr>
      <w:rPr>
        <w:rFonts w:hint="default"/>
        <w:lang w:val="cs-CZ" w:eastAsia="cs-CZ" w:bidi="cs-CZ"/>
      </w:rPr>
    </w:lvl>
    <w:lvl w:ilvl="4" w:tplc="6BA61A6A">
      <w:numFmt w:val="bullet"/>
      <w:lvlText w:val="•"/>
      <w:lvlJc w:val="left"/>
      <w:pPr>
        <w:ind w:left="3696" w:hanging="360"/>
      </w:pPr>
      <w:rPr>
        <w:rFonts w:hint="default"/>
        <w:lang w:val="cs-CZ" w:eastAsia="cs-CZ" w:bidi="cs-CZ"/>
      </w:rPr>
    </w:lvl>
    <w:lvl w:ilvl="5" w:tplc="94086578">
      <w:numFmt w:val="bullet"/>
      <w:lvlText w:val="•"/>
      <w:lvlJc w:val="left"/>
      <w:pPr>
        <w:ind w:left="4694" w:hanging="360"/>
      </w:pPr>
      <w:rPr>
        <w:rFonts w:hint="default"/>
        <w:lang w:val="cs-CZ" w:eastAsia="cs-CZ" w:bidi="cs-CZ"/>
      </w:rPr>
    </w:lvl>
    <w:lvl w:ilvl="6" w:tplc="45D69192">
      <w:numFmt w:val="bullet"/>
      <w:lvlText w:val="•"/>
      <w:lvlJc w:val="left"/>
      <w:pPr>
        <w:ind w:left="5693" w:hanging="360"/>
      </w:pPr>
      <w:rPr>
        <w:rFonts w:hint="default"/>
        <w:lang w:val="cs-CZ" w:eastAsia="cs-CZ" w:bidi="cs-CZ"/>
      </w:rPr>
    </w:lvl>
    <w:lvl w:ilvl="7" w:tplc="FA4E43DA">
      <w:numFmt w:val="bullet"/>
      <w:lvlText w:val="•"/>
      <w:lvlJc w:val="left"/>
      <w:pPr>
        <w:ind w:left="6691" w:hanging="360"/>
      </w:pPr>
      <w:rPr>
        <w:rFonts w:hint="default"/>
        <w:lang w:val="cs-CZ" w:eastAsia="cs-CZ" w:bidi="cs-CZ"/>
      </w:rPr>
    </w:lvl>
    <w:lvl w:ilvl="8" w:tplc="909ADC66">
      <w:numFmt w:val="bullet"/>
      <w:lvlText w:val="•"/>
      <w:lvlJc w:val="left"/>
      <w:pPr>
        <w:ind w:left="7689" w:hanging="360"/>
      </w:pPr>
      <w:rPr>
        <w:rFonts w:hint="default"/>
        <w:lang w:val="cs-CZ" w:eastAsia="cs-CZ" w:bidi="cs-CZ"/>
      </w:rPr>
    </w:lvl>
  </w:abstractNum>
  <w:abstractNum w:abstractNumId="11" w15:restartNumberingAfterBreak="0">
    <w:nsid w:val="41F336D4"/>
    <w:multiLevelType w:val="hybridMultilevel"/>
    <w:tmpl w:val="0BF4D25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F5E06A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386091B"/>
    <w:multiLevelType w:val="hybridMultilevel"/>
    <w:tmpl w:val="654A47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39F34F9"/>
    <w:multiLevelType w:val="hybridMultilevel"/>
    <w:tmpl w:val="ACFCDC44"/>
    <w:lvl w:ilvl="0" w:tplc="91342516">
      <w:start w:val="1"/>
      <w:numFmt w:val="bullet"/>
      <w:lvlText w:val=""/>
      <w:lvlJc w:val="left"/>
      <w:pPr>
        <w:ind w:left="1440" w:hanging="360"/>
      </w:pPr>
      <w:rPr>
        <w:rFonts w:ascii="Symbol" w:hAnsi="Symbol" w:hint="default"/>
      </w:rPr>
    </w:lvl>
    <w:lvl w:ilvl="1" w:tplc="B87CF002">
      <w:numFmt w:val="bullet"/>
      <w:lvlText w:val=""/>
      <w:lvlJc w:val="left"/>
      <w:pPr>
        <w:ind w:left="2160" w:hanging="360"/>
      </w:pPr>
      <w:rPr>
        <w:rFonts w:ascii="Calibri" w:eastAsia="Times New Roman" w:hAnsi="Calibri" w:cs="Calibri"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54B56E94"/>
    <w:multiLevelType w:val="hybridMultilevel"/>
    <w:tmpl w:val="EFD41A8A"/>
    <w:lvl w:ilvl="0" w:tplc="04050001">
      <w:start w:val="1"/>
      <w:numFmt w:val="bullet"/>
      <w:lvlText w:val=""/>
      <w:lvlJc w:val="left"/>
      <w:pPr>
        <w:ind w:left="947" w:hanging="360"/>
      </w:pPr>
      <w:rPr>
        <w:rFonts w:ascii="Symbol" w:hAnsi="Symbol" w:hint="default"/>
      </w:rPr>
    </w:lvl>
    <w:lvl w:ilvl="1" w:tplc="04050003" w:tentative="1">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16" w15:restartNumberingAfterBreak="0">
    <w:nsid w:val="56960C05"/>
    <w:multiLevelType w:val="hybridMultilevel"/>
    <w:tmpl w:val="C0E6EE48"/>
    <w:lvl w:ilvl="0" w:tplc="59266B7A">
      <w:numFmt w:val="bullet"/>
      <w:lvlText w:val="o"/>
      <w:lvlJc w:val="left"/>
      <w:pPr>
        <w:ind w:left="720" w:hanging="360"/>
      </w:pPr>
      <w:rPr>
        <w:rFonts w:ascii="Courier New" w:eastAsia="Courier New" w:hAnsi="Courier New" w:cs="Courier New" w:hint="default"/>
        <w:w w:val="100"/>
        <w:sz w:val="22"/>
        <w:szCs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6B655B7"/>
    <w:multiLevelType w:val="hybridMultilevel"/>
    <w:tmpl w:val="8CF8B0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9695EE6"/>
    <w:multiLevelType w:val="hybridMultilevel"/>
    <w:tmpl w:val="EB5474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321414F"/>
    <w:multiLevelType w:val="hybridMultilevel"/>
    <w:tmpl w:val="3392E9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5C12CD2"/>
    <w:multiLevelType w:val="hybridMultilevel"/>
    <w:tmpl w:val="2B92F326"/>
    <w:lvl w:ilvl="0" w:tplc="170804E6">
      <w:numFmt w:val="bullet"/>
      <w:lvlText w:val="-"/>
      <w:lvlJc w:val="left"/>
      <w:pPr>
        <w:ind w:left="644" w:hanging="360"/>
      </w:pPr>
      <w:rPr>
        <w:rFonts w:ascii="Calibri" w:eastAsia="Times New Roman" w:hAnsi="Calibri" w:cs="Arial" w:hint="default"/>
      </w:rPr>
    </w:lvl>
    <w:lvl w:ilvl="1" w:tplc="04050003">
      <w:start w:val="1"/>
      <w:numFmt w:val="bullet"/>
      <w:lvlText w:val="o"/>
      <w:lvlJc w:val="left"/>
      <w:pPr>
        <w:ind w:left="1257" w:hanging="360"/>
      </w:pPr>
      <w:rPr>
        <w:rFonts w:ascii="Courier New" w:hAnsi="Courier New" w:cs="Courier New" w:hint="default"/>
      </w:rPr>
    </w:lvl>
    <w:lvl w:ilvl="2" w:tplc="04050005">
      <w:start w:val="1"/>
      <w:numFmt w:val="bullet"/>
      <w:lvlText w:val=""/>
      <w:lvlJc w:val="left"/>
      <w:pPr>
        <w:ind w:left="1977" w:hanging="360"/>
      </w:pPr>
      <w:rPr>
        <w:rFonts w:ascii="Wingdings" w:hAnsi="Wingdings" w:hint="default"/>
      </w:rPr>
    </w:lvl>
    <w:lvl w:ilvl="3" w:tplc="04050001">
      <w:start w:val="1"/>
      <w:numFmt w:val="bullet"/>
      <w:lvlText w:val=""/>
      <w:lvlJc w:val="left"/>
      <w:pPr>
        <w:ind w:left="2697" w:hanging="360"/>
      </w:pPr>
      <w:rPr>
        <w:rFonts w:ascii="Symbol" w:hAnsi="Symbol" w:hint="default"/>
      </w:rPr>
    </w:lvl>
    <w:lvl w:ilvl="4" w:tplc="04050003">
      <w:start w:val="1"/>
      <w:numFmt w:val="bullet"/>
      <w:lvlText w:val="o"/>
      <w:lvlJc w:val="left"/>
      <w:pPr>
        <w:ind w:left="3417" w:hanging="360"/>
      </w:pPr>
      <w:rPr>
        <w:rFonts w:ascii="Courier New" w:hAnsi="Courier New" w:cs="Courier New" w:hint="default"/>
      </w:rPr>
    </w:lvl>
    <w:lvl w:ilvl="5" w:tplc="04050005">
      <w:start w:val="1"/>
      <w:numFmt w:val="bullet"/>
      <w:lvlText w:val=""/>
      <w:lvlJc w:val="left"/>
      <w:pPr>
        <w:ind w:left="4137" w:hanging="360"/>
      </w:pPr>
      <w:rPr>
        <w:rFonts w:ascii="Wingdings" w:hAnsi="Wingdings" w:hint="default"/>
      </w:rPr>
    </w:lvl>
    <w:lvl w:ilvl="6" w:tplc="04050001">
      <w:start w:val="1"/>
      <w:numFmt w:val="bullet"/>
      <w:lvlText w:val=""/>
      <w:lvlJc w:val="left"/>
      <w:pPr>
        <w:ind w:left="4857" w:hanging="360"/>
      </w:pPr>
      <w:rPr>
        <w:rFonts w:ascii="Symbol" w:hAnsi="Symbol" w:hint="default"/>
      </w:rPr>
    </w:lvl>
    <w:lvl w:ilvl="7" w:tplc="04050003">
      <w:start w:val="1"/>
      <w:numFmt w:val="bullet"/>
      <w:lvlText w:val="o"/>
      <w:lvlJc w:val="left"/>
      <w:pPr>
        <w:ind w:left="5577" w:hanging="360"/>
      </w:pPr>
      <w:rPr>
        <w:rFonts w:ascii="Courier New" w:hAnsi="Courier New" w:cs="Courier New" w:hint="default"/>
      </w:rPr>
    </w:lvl>
    <w:lvl w:ilvl="8" w:tplc="04050005">
      <w:start w:val="1"/>
      <w:numFmt w:val="bullet"/>
      <w:lvlText w:val=""/>
      <w:lvlJc w:val="left"/>
      <w:pPr>
        <w:ind w:left="6297" w:hanging="360"/>
      </w:pPr>
      <w:rPr>
        <w:rFonts w:ascii="Wingdings" w:hAnsi="Wingdings" w:hint="default"/>
      </w:rPr>
    </w:lvl>
  </w:abstractNum>
  <w:abstractNum w:abstractNumId="21" w15:restartNumberingAfterBreak="0">
    <w:nsid w:val="7AA43A9E"/>
    <w:multiLevelType w:val="hybridMultilevel"/>
    <w:tmpl w:val="C986B1D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FD14F86"/>
    <w:multiLevelType w:val="hybridMultilevel"/>
    <w:tmpl w:val="B05A17B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19"/>
  </w:num>
  <w:num w:numId="3">
    <w:abstractNumId w:val="10"/>
  </w:num>
  <w:num w:numId="4">
    <w:abstractNumId w:val="22"/>
  </w:num>
  <w:num w:numId="5">
    <w:abstractNumId w:val="15"/>
  </w:num>
  <w:num w:numId="6">
    <w:abstractNumId w:val="1"/>
  </w:num>
  <w:num w:numId="7">
    <w:abstractNumId w:val="5"/>
  </w:num>
  <w:num w:numId="8">
    <w:abstractNumId w:val="7"/>
  </w:num>
  <w:num w:numId="9">
    <w:abstractNumId w:val="16"/>
  </w:num>
  <w:num w:numId="10">
    <w:abstractNumId w:val="13"/>
  </w:num>
  <w:num w:numId="11">
    <w:abstractNumId w:val="18"/>
  </w:num>
  <w:num w:numId="12">
    <w:abstractNumId w:val="4"/>
  </w:num>
  <w:num w:numId="13">
    <w:abstractNumId w:val="2"/>
  </w:num>
  <w:num w:numId="14">
    <w:abstractNumId w:val="6"/>
  </w:num>
  <w:num w:numId="15">
    <w:abstractNumId w:val="21"/>
  </w:num>
  <w:num w:numId="16">
    <w:abstractNumId w:val="14"/>
  </w:num>
  <w:num w:numId="17">
    <w:abstractNumId w:val="9"/>
  </w:num>
  <w:num w:numId="18">
    <w:abstractNumId w:val="0"/>
  </w:num>
  <w:num w:numId="19">
    <w:abstractNumId w:val="17"/>
  </w:num>
  <w:num w:numId="20">
    <w:abstractNumId w:val="11"/>
  </w:num>
  <w:num w:numId="21">
    <w:abstractNumId w:val="3"/>
  </w:num>
  <w:num w:numId="22">
    <w:abstractNumId w:val="8"/>
  </w:num>
  <w:num w:numId="23">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136"/>
    <w:rsid w:val="0000006D"/>
    <w:rsid w:val="0000053E"/>
    <w:rsid w:val="00000DC0"/>
    <w:rsid w:val="00001606"/>
    <w:rsid w:val="00001D24"/>
    <w:rsid w:val="00003B7D"/>
    <w:rsid w:val="00004173"/>
    <w:rsid w:val="00004DFF"/>
    <w:rsid w:val="0000520C"/>
    <w:rsid w:val="00007AE3"/>
    <w:rsid w:val="00011CF6"/>
    <w:rsid w:val="0001303E"/>
    <w:rsid w:val="000201EE"/>
    <w:rsid w:val="00020BE0"/>
    <w:rsid w:val="00022657"/>
    <w:rsid w:val="00022C41"/>
    <w:rsid w:val="0002390E"/>
    <w:rsid w:val="000247F7"/>
    <w:rsid w:val="00033914"/>
    <w:rsid w:val="000364C6"/>
    <w:rsid w:val="00040401"/>
    <w:rsid w:val="000426A0"/>
    <w:rsid w:val="00043512"/>
    <w:rsid w:val="000444A5"/>
    <w:rsid w:val="00045EBB"/>
    <w:rsid w:val="00056F62"/>
    <w:rsid w:val="000619B6"/>
    <w:rsid w:val="0006415C"/>
    <w:rsid w:val="000665E8"/>
    <w:rsid w:val="00066ADC"/>
    <w:rsid w:val="0006735E"/>
    <w:rsid w:val="00067B88"/>
    <w:rsid w:val="00071578"/>
    <w:rsid w:val="00072FB7"/>
    <w:rsid w:val="00073FE2"/>
    <w:rsid w:val="00074D81"/>
    <w:rsid w:val="0007729E"/>
    <w:rsid w:val="0008139C"/>
    <w:rsid w:val="000825ED"/>
    <w:rsid w:val="00085894"/>
    <w:rsid w:val="00086C53"/>
    <w:rsid w:val="000935F8"/>
    <w:rsid w:val="00093F9A"/>
    <w:rsid w:val="00095FC8"/>
    <w:rsid w:val="00096046"/>
    <w:rsid w:val="000A05AC"/>
    <w:rsid w:val="000A1A35"/>
    <w:rsid w:val="000A4CF0"/>
    <w:rsid w:val="000A4DF8"/>
    <w:rsid w:val="000A5D47"/>
    <w:rsid w:val="000B2F07"/>
    <w:rsid w:val="000B31D4"/>
    <w:rsid w:val="000B337D"/>
    <w:rsid w:val="000B3CF0"/>
    <w:rsid w:val="000B40D3"/>
    <w:rsid w:val="000C33D9"/>
    <w:rsid w:val="000C41D9"/>
    <w:rsid w:val="000C4F9B"/>
    <w:rsid w:val="000D1B36"/>
    <w:rsid w:val="000D33F0"/>
    <w:rsid w:val="000D5089"/>
    <w:rsid w:val="000D681D"/>
    <w:rsid w:val="000D785B"/>
    <w:rsid w:val="000D7FE6"/>
    <w:rsid w:val="000E2A45"/>
    <w:rsid w:val="000E2CBC"/>
    <w:rsid w:val="000E3634"/>
    <w:rsid w:val="000E3F88"/>
    <w:rsid w:val="000E53CC"/>
    <w:rsid w:val="000E7568"/>
    <w:rsid w:val="000F0FFF"/>
    <w:rsid w:val="000F6B92"/>
    <w:rsid w:val="000F7A03"/>
    <w:rsid w:val="000F7EED"/>
    <w:rsid w:val="00101FA9"/>
    <w:rsid w:val="001033B3"/>
    <w:rsid w:val="00110B8B"/>
    <w:rsid w:val="0011229D"/>
    <w:rsid w:val="00112FFE"/>
    <w:rsid w:val="0011410B"/>
    <w:rsid w:val="001171E2"/>
    <w:rsid w:val="00117DA6"/>
    <w:rsid w:val="001232B8"/>
    <w:rsid w:val="00123802"/>
    <w:rsid w:val="00124515"/>
    <w:rsid w:val="00124AAA"/>
    <w:rsid w:val="00125582"/>
    <w:rsid w:val="001261C1"/>
    <w:rsid w:val="00126A70"/>
    <w:rsid w:val="0012719B"/>
    <w:rsid w:val="001271FF"/>
    <w:rsid w:val="00127302"/>
    <w:rsid w:val="00134B88"/>
    <w:rsid w:val="00140FA9"/>
    <w:rsid w:val="00145A79"/>
    <w:rsid w:val="001469CD"/>
    <w:rsid w:val="001479C6"/>
    <w:rsid w:val="00151D4F"/>
    <w:rsid w:val="00152885"/>
    <w:rsid w:val="00153747"/>
    <w:rsid w:val="00153D0A"/>
    <w:rsid w:val="00153E85"/>
    <w:rsid w:val="00161699"/>
    <w:rsid w:val="00161FF1"/>
    <w:rsid w:val="00163939"/>
    <w:rsid w:val="00165A0A"/>
    <w:rsid w:val="00166B50"/>
    <w:rsid w:val="00171ED1"/>
    <w:rsid w:val="001749BE"/>
    <w:rsid w:val="00182937"/>
    <w:rsid w:val="00187405"/>
    <w:rsid w:val="001961D6"/>
    <w:rsid w:val="00196655"/>
    <w:rsid w:val="001A02F7"/>
    <w:rsid w:val="001A11C4"/>
    <w:rsid w:val="001A1A62"/>
    <w:rsid w:val="001A4C9B"/>
    <w:rsid w:val="001A5F7A"/>
    <w:rsid w:val="001A6C0F"/>
    <w:rsid w:val="001B1766"/>
    <w:rsid w:val="001B34F5"/>
    <w:rsid w:val="001B58B2"/>
    <w:rsid w:val="001B620F"/>
    <w:rsid w:val="001B68C3"/>
    <w:rsid w:val="001B6F22"/>
    <w:rsid w:val="001B7F1A"/>
    <w:rsid w:val="001C517A"/>
    <w:rsid w:val="001C6D4D"/>
    <w:rsid w:val="001D0956"/>
    <w:rsid w:val="001D1281"/>
    <w:rsid w:val="001D1A93"/>
    <w:rsid w:val="001D4893"/>
    <w:rsid w:val="001D62B6"/>
    <w:rsid w:val="001E0B51"/>
    <w:rsid w:val="001E1B30"/>
    <w:rsid w:val="001E2E3F"/>
    <w:rsid w:val="001E4073"/>
    <w:rsid w:val="001E4E15"/>
    <w:rsid w:val="001E5227"/>
    <w:rsid w:val="001E6667"/>
    <w:rsid w:val="001E68F6"/>
    <w:rsid w:val="001E6D65"/>
    <w:rsid w:val="001E6F08"/>
    <w:rsid w:val="001F5079"/>
    <w:rsid w:val="001F7DC7"/>
    <w:rsid w:val="0020321D"/>
    <w:rsid w:val="0020440B"/>
    <w:rsid w:val="00204583"/>
    <w:rsid w:val="00206FE3"/>
    <w:rsid w:val="0020705C"/>
    <w:rsid w:val="00212396"/>
    <w:rsid w:val="00214D27"/>
    <w:rsid w:val="00215E14"/>
    <w:rsid w:val="00216484"/>
    <w:rsid w:val="002214CC"/>
    <w:rsid w:val="00221E61"/>
    <w:rsid w:val="00223519"/>
    <w:rsid w:val="00231026"/>
    <w:rsid w:val="0023123E"/>
    <w:rsid w:val="002368E0"/>
    <w:rsid w:val="00237992"/>
    <w:rsid w:val="00240DFB"/>
    <w:rsid w:val="00243FB1"/>
    <w:rsid w:val="002452E9"/>
    <w:rsid w:val="002454E8"/>
    <w:rsid w:val="00254093"/>
    <w:rsid w:val="00256811"/>
    <w:rsid w:val="00262164"/>
    <w:rsid w:val="0026387A"/>
    <w:rsid w:val="00265204"/>
    <w:rsid w:val="00266953"/>
    <w:rsid w:val="0027179B"/>
    <w:rsid w:val="00272978"/>
    <w:rsid w:val="00272C27"/>
    <w:rsid w:val="0027498F"/>
    <w:rsid w:val="00277067"/>
    <w:rsid w:val="00277E37"/>
    <w:rsid w:val="00280BEA"/>
    <w:rsid w:val="002811D8"/>
    <w:rsid w:val="00281C1D"/>
    <w:rsid w:val="002825CA"/>
    <w:rsid w:val="00285348"/>
    <w:rsid w:val="00285F66"/>
    <w:rsid w:val="00292451"/>
    <w:rsid w:val="0029594A"/>
    <w:rsid w:val="002A03A1"/>
    <w:rsid w:val="002A1048"/>
    <w:rsid w:val="002A1E63"/>
    <w:rsid w:val="002A3B51"/>
    <w:rsid w:val="002A669E"/>
    <w:rsid w:val="002A6D16"/>
    <w:rsid w:val="002B0888"/>
    <w:rsid w:val="002B320F"/>
    <w:rsid w:val="002B3BA3"/>
    <w:rsid w:val="002B4012"/>
    <w:rsid w:val="002B4AE9"/>
    <w:rsid w:val="002B6B5F"/>
    <w:rsid w:val="002C02F8"/>
    <w:rsid w:val="002C2DA7"/>
    <w:rsid w:val="002C3CD4"/>
    <w:rsid w:val="002C3DC8"/>
    <w:rsid w:val="002C5FA0"/>
    <w:rsid w:val="002C65CE"/>
    <w:rsid w:val="002D0E6E"/>
    <w:rsid w:val="002D2ED2"/>
    <w:rsid w:val="002D309A"/>
    <w:rsid w:val="002D5175"/>
    <w:rsid w:val="002D56CF"/>
    <w:rsid w:val="002E0DE8"/>
    <w:rsid w:val="002E12B1"/>
    <w:rsid w:val="002E2671"/>
    <w:rsid w:val="002E31BC"/>
    <w:rsid w:val="002E3B20"/>
    <w:rsid w:val="002E3D97"/>
    <w:rsid w:val="002E3FCE"/>
    <w:rsid w:val="002E5B3B"/>
    <w:rsid w:val="002E6808"/>
    <w:rsid w:val="002E71C4"/>
    <w:rsid w:val="002F27AE"/>
    <w:rsid w:val="002F287E"/>
    <w:rsid w:val="002F2F03"/>
    <w:rsid w:val="002F353C"/>
    <w:rsid w:val="002F46C0"/>
    <w:rsid w:val="002F67E7"/>
    <w:rsid w:val="00300D60"/>
    <w:rsid w:val="003020C5"/>
    <w:rsid w:val="00304299"/>
    <w:rsid w:val="00304BBE"/>
    <w:rsid w:val="00305025"/>
    <w:rsid w:val="00305283"/>
    <w:rsid w:val="00307973"/>
    <w:rsid w:val="003107E5"/>
    <w:rsid w:val="00311EBE"/>
    <w:rsid w:val="00311EF4"/>
    <w:rsid w:val="003123A2"/>
    <w:rsid w:val="003141D0"/>
    <w:rsid w:val="00315B8B"/>
    <w:rsid w:val="00323916"/>
    <w:rsid w:val="00330152"/>
    <w:rsid w:val="00331C98"/>
    <w:rsid w:val="00332403"/>
    <w:rsid w:val="0033427C"/>
    <w:rsid w:val="0033447B"/>
    <w:rsid w:val="003361B3"/>
    <w:rsid w:val="003363F6"/>
    <w:rsid w:val="00337006"/>
    <w:rsid w:val="003371C3"/>
    <w:rsid w:val="00340AA6"/>
    <w:rsid w:val="00341CC1"/>
    <w:rsid w:val="00342812"/>
    <w:rsid w:val="00342E9E"/>
    <w:rsid w:val="003439E8"/>
    <w:rsid w:val="00343F7F"/>
    <w:rsid w:val="00346E27"/>
    <w:rsid w:val="00350A3F"/>
    <w:rsid w:val="003519F5"/>
    <w:rsid w:val="003577B9"/>
    <w:rsid w:val="003620AF"/>
    <w:rsid w:val="003630B6"/>
    <w:rsid w:val="00363A46"/>
    <w:rsid w:val="003652BE"/>
    <w:rsid w:val="0036579C"/>
    <w:rsid w:val="00366A9D"/>
    <w:rsid w:val="003722E7"/>
    <w:rsid w:val="0037266C"/>
    <w:rsid w:val="003747EC"/>
    <w:rsid w:val="0037571D"/>
    <w:rsid w:val="00380657"/>
    <w:rsid w:val="00382B2A"/>
    <w:rsid w:val="003910D2"/>
    <w:rsid w:val="00391595"/>
    <w:rsid w:val="00391F6D"/>
    <w:rsid w:val="0039559B"/>
    <w:rsid w:val="0039704F"/>
    <w:rsid w:val="00397AA5"/>
    <w:rsid w:val="003A0120"/>
    <w:rsid w:val="003A0C38"/>
    <w:rsid w:val="003A0D6F"/>
    <w:rsid w:val="003A0DC7"/>
    <w:rsid w:val="003A0F26"/>
    <w:rsid w:val="003A1E31"/>
    <w:rsid w:val="003A2D1F"/>
    <w:rsid w:val="003A4E7B"/>
    <w:rsid w:val="003A545F"/>
    <w:rsid w:val="003B0094"/>
    <w:rsid w:val="003B1220"/>
    <w:rsid w:val="003B506A"/>
    <w:rsid w:val="003B52C5"/>
    <w:rsid w:val="003B5B7A"/>
    <w:rsid w:val="003B655A"/>
    <w:rsid w:val="003B6593"/>
    <w:rsid w:val="003B6E71"/>
    <w:rsid w:val="003B71AE"/>
    <w:rsid w:val="003C4323"/>
    <w:rsid w:val="003C6C55"/>
    <w:rsid w:val="003C71AB"/>
    <w:rsid w:val="003D09E1"/>
    <w:rsid w:val="003D1BD9"/>
    <w:rsid w:val="003D3120"/>
    <w:rsid w:val="003D5611"/>
    <w:rsid w:val="003D6289"/>
    <w:rsid w:val="003E013C"/>
    <w:rsid w:val="003E27CC"/>
    <w:rsid w:val="003E4AC0"/>
    <w:rsid w:val="003E5332"/>
    <w:rsid w:val="003E558C"/>
    <w:rsid w:val="003E59D6"/>
    <w:rsid w:val="003E70CE"/>
    <w:rsid w:val="003F6A4C"/>
    <w:rsid w:val="0040305F"/>
    <w:rsid w:val="0040400E"/>
    <w:rsid w:val="00406E0B"/>
    <w:rsid w:val="00411223"/>
    <w:rsid w:val="00412B88"/>
    <w:rsid w:val="00413BD6"/>
    <w:rsid w:val="00413D02"/>
    <w:rsid w:val="0041488F"/>
    <w:rsid w:val="00420CAF"/>
    <w:rsid w:val="00421A2C"/>
    <w:rsid w:val="00422BFF"/>
    <w:rsid w:val="00423F5E"/>
    <w:rsid w:val="004240C2"/>
    <w:rsid w:val="004244DD"/>
    <w:rsid w:val="00425725"/>
    <w:rsid w:val="004263EE"/>
    <w:rsid w:val="00430F66"/>
    <w:rsid w:val="004312E1"/>
    <w:rsid w:val="004322C5"/>
    <w:rsid w:val="004333F0"/>
    <w:rsid w:val="004335F3"/>
    <w:rsid w:val="004354CB"/>
    <w:rsid w:val="004356C2"/>
    <w:rsid w:val="00435B6C"/>
    <w:rsid w:val="00435FA8"/>
    <w:rsid w:val="00436B51"/>
    <w:rsid w:val="00436C10"/>
    <w:rsid w:val="00436F24"/>
    <w:rsid w:val="00437533"/>
    <w:rsid w:val="00440318"/>
    <w:rsid w:val="004407D8"/>
    <w:rsid w:val="004420B6"/>
    <w:rsid w:val="004422ED"/>
    <w:rsid w:val="00442632"/>
    <w:rsid w:val="00443DB8"/>
    <w:rsid w:val="004464AB"/>
    <w:rsid w:val="00450B43"/>
    <w:rsid w:val="00450D26"/>
    <w:rsid w:val="00452199"/>
    <w:rsid w:val="00453FE0"/>
    <w:rsid w:val="00454CA6"/>
    <w:rsid w:val="004605EE"/>
    <w:rsid w:val="0046068C"/>
    <w:rsid w:val="0046080B"/>
    <w:rsid w:val="00463039"/>
    <w:rsid w:val="0046502C"/>
    <w:rsid w:val="00467BAB"/>
    <w:rsid w:val="00474B81"/>
    <w:rsid w:val="004826B5"/>
    <w:rsid w:val="004841AD"/>
    <w:rsid w:val="004848CD"/>
    <w:rsid w:val="00487CBB"/>
    <w:rsid w:val="00490CE6"/>
    <w:rsid w:val="00492AD0"/>
    <w:rsid w:val="00492CB6"/>
    <w:rsid w:val="004A05ED"/>
    <w:rsid w:val="004A14AC"/>
    <w:rsid w:val="004A43A9"/>
    <w:rsid w:val="004A47B1"/>
    <w:rsid w:val="004B1321"/>
    <w:rsid w:val="004B34D3"/>
    <w:rsid w:val="004B5D94"/>
    <w:rsid w:val="004C12D3"/>
    <w:rsid w:val="004C2923"/>
    <w:rsid w:val="004C37D8"/>
    <w:rsid w:val="004C4EDB"/>
    <w:rsid w:val="004C636D"/>
    <w:rsid w:val="004C734D"/>
    <w:rsid w:val="004D1454"/>
    <w:rsid w:val="004D5B6E"/>
    <w:rsid w:val="004D690F"/>
    <w:rsid w:val="004D720A"/>
    <w:rsid w:val="004E04E8"/>
    <w:rsid w:val="004E1049"/>
    <w:rsid w:val="004E268B"/>
    <w:rsid w:val="004E3E88"/>
    <w:rsid w:val="004E449F"/>
    <w:rsid w:val="004E595A"/>
    <w:rsid w:val="004E5D1B"/>
    <w:rsid w:val="004E74DF"/>
    <w:rsid w:val="004F280C"/>
    <w:rsid w:val="004F71F9"/>
    <w:rsid w:val="00500BE5"/>
    <w:rsid w:val="00501011"/>
    <w:rsid w:val="00501FFC"/>
    <w:rsid w:val="0050240B"/>
    <w:rsid w:val="00503925"/>
    <w:rsid w:val="00503CA0"/>
    <w:rsid w:val="00510222"/>
    <w:rsid w:val="00510440"/>
    <w:rsid w:val="005122C0"/>
    <w:rsid w:val="005143F9"/>
    <w:rsid w:val="005155A0"/>
    <w:rsid w:val="00515D84"/>
    <w:rsid w:val="00522198"/>
    <w:rsid w:val="00525A28"/>
    <w:rsid w:val="00526C31"/>
    <w:rsid w:val="005309B0"/>
    <w:rsid w:val="00533CC0"/>
    <w:rsid w:val="0053451E"/>
    <w:rsid w:val="005365EF"/>
    <w:rsid w:val="005418C8"/>
    <w:rsid w:val="0054470A"/>
    <w:rsid w:val="0054680A"/>
    <w:rsid w:val="0054704B"/>
    <w:rsid w:val="00552898"/>
    <w:rsid w:val="00553705"/>
    <w:rsid w:val="00560789"/>
    <w:rsid w:val="005607C2"/>
    <w:rsid w:val="005622C8"/>
    <w:rsid w:val="0056274E"/>
    <w:rsid w:val="005637E5"/>
    <w:rsid w:val="0056464F"/>
    <w:rsid w:val="005706D5"/>
    <w:rsid w:val="00573354"/>
    <w:rsid w:val="00576A8F"/>
    <w:rsid w:val="00577F78"/>
    <w:rsid w:val="00581402"/>
    <w:rsid w:val="00584B63"/>
    <w:rsid w:val="0059115A"/>
    <w:rsid w:val="005919DA"/>
    <w:rsid w:val="00591E26"/>
    <w:rsid w:val="005A163A"/>
    <w:rsid w:val="005A75E4"/>
    <w:rsid w:val="005B32DB"/>
    <w:rsid w:val="005B5897"/>
    <w:rsid w:val="005B654B"/>
    <w:rsid w:val="005C10BC"/>
    <w:rsid w:val="005C3B77"/>
    <w:rsid w:val="005C4C99"/>
    <w:rsid w:val="005C7882"/>
    <w:rsid w:val="005D0542"/>
    <w:rsid w:val="005D08CD"/>
    <w:rsid w:val="005D0D6C"/>
    <w:rsid w:val="005D0DCD"/>
    <w:rsid w:val="005D1301"/>
    <w:rsid w:val="005D17AD"/>
    <w:rsid w:val="005D69C7"/>
    <w:rsid w:val="005D7E74"/>
    <w:rsid w:val="005E0A2A"/>
    <w:rsid w:val="005E24A3"/>
    <w:rsid w:val="005E3A38"/>
    <w:rsid w:val="005E6658"/>
    <w:rsid w:val="005E7F6A"/>
    <w:rsid w:val="005F0337"/>
    <w:rsid w:val="005F21B1"/>
    <w:rsid w:val="005F2778"/>
    <w:rsid w:val="005F2B8D"/>
    <w:rsid w:val="005F42C4"/>
    <w:rsid w:val="005F5455"/>
    <w:rsid w:val="00600AB3"/>
    <w:rsid w:val="006017D9"/>
    <w:rsid w:val="00601B84"/>
    <w:rsid w:val="006021CB"/>
    <w:rsid w:val="00606AA9"/>
    <w:rsid w:val="00606E2E"/>
    <w:rsid w:val="00607917"/>
    <w:rsid w:val="006107F2"/>
    <w:rsid w:val="00613B8E"/>
    <w:rsid w:val="00613D2B"/>
    <w:rsid w:val="00615C0D"/>
    <w:rsid w:val="00615CE9"/>
    <w:rsid w:val="00615D33"/>
    <w:rsid w:val="00616808"/>
    <w:rsid w:val="00621D91"/>
    <w:rsid w:val="00622D1B"/>
    <w:rsid w:val="006250A9"/>
    <w:rsid w:val="006303B0"/>
    <w:rsid w:val="00630DAF"/>
    <w:rsid w:val="0063230B"/>
    <w:rsid w:val="00637080"/>
    <w:rsid w:val="00637603"/>
    <w:rsid w:val="00641EBD"/>
    <w:rsid w:val="00642641"/>
    <w:rsid w:val="00646529"/>
    <w:rsid w:val="00652C51"/>
    <w:rsid w:val="0065314E"/>
    <w:rsid w:val="0065321F"/>
    <w:rsid w:val="006547D0"/>
    <w:rsid w:val="00654ECE"/>
    <w:rsid w:val="006551E0"/>
    <w:rsid w:val="00656DD3"/>
    <w:rsid w:val="006639B4"/>
    <w:rsid w:val="00663C37"/>
    <w:rsid w:val="006643B8"/>
    <w:rsid w:val="00665149"/>
    <w:rsid w:val="00665F4A"/>
    <w:rsid w:val="006701F3"/>
    <w:rsid w:val="00670507"/>
    <w:rsid w:val="00670763"/>
    <w:rsid w:val="00671342"/>
    <w:rsid w:val="00672CB9"/>
    <w:rsid w:val="00673B79"/>
    <w:rsid w:val="0067675C"/>
    <w:rsid w:val="00682482"/>
    <w:rsid w:val="0068380A"/>
    <w:rsid w:val="00683C0D"/>
    <w:rsid w:val="00683F10"/>
    <w:rsid w:val="00686C14"/>
    <w:rsid w:val="00686FBB"/>
    <w:rsid w:val="006871A6"/>
    <w:rsid w:val="00687FCA"/>
    <w:rsid w:val="00696471"/>
    <w:rsid w:val="006A281B"/>
    <w:rsid w:val="006A2CF7"/>
    <w:rsid w:val="006A2D49"/>
    <w:rsid w:val="006A4F62"/>
    <w:rsid w:val="006A7FEA"/>
    <w:rsid w:val="006B187D"/>
    <w:rsid w:val="006B5F1C"/>
    <w:rsid w:val="006C094E"/>
    <w:rsid w:val="006C2A40"/>
    <w:rsid w:val="006C2CF4"/>
    <w:rsid w:val="006C3929"/>
    <w:rsid w:val="006C5F87"/>
    <w:rsid w:val="006C6983"/>
    <w:rsid w:val="006C6FBA"/>
    <w:rsid w:val="006D25F8"/>
    <w:rsid w:val="006D28E7"/>
    <w:rsid w:val="006D5228"/>
    <w:rsid w:val="006D5BA5"/>
    <w:rsid w:val="006D6D01"/>
    <w:rsid w:val="006E0DC0"/>
    <w:rsid w:val="006E5485"/>
    <w:rsid w:val="006E6B3C"/>
    <w:rsid w:val="006E7A90"/>
    <w:rsid w:val="006F2866"/>
    <w:rsid w:val="006F3045"/>
    <w:rsid w:val="006F344F"/>
    <w:rsid w:val="006F43DC"/>
    <w:rsid w:val="006F4F8D"/>
    <w:rsid w:val="006F67FC"/>
    <w:rsid w:val="006F6D72"/>
    <w:rsid w:val="007007F7"/>
    <w:rsid w:val="007028CC"/>
    <w:rsid w:val="00704352"/>
    <w:rsid w:val="007103BA"/>
    <w:rsid w:val="00711971"/>
    <w:rsid w:val="007119EA"/>
    <w:rsid w:val="007131B7"/>
    <w:rsid w:val="007135CE"/>
    <w:rsid w:val="00713E10"/>
    <w:rsid w:val="007141D6"/>
    <w:rsid w:val="00714499"/>
    <w:rsid w:val="00715CD6"/>
    <w:rsid w:val="007160B4"/>
    <w:rsid w:val="00716948"/>
    <w:rsid w:val="007233DF"/>
    <w:rsid w:val="00723443"/>
    <w:rsid w:val="007241A1"/>
    <w:rsid w:val="00724956"/>
    <w:rsid w:val="00726218"/>
    <w:rsid w:val="007340ED"/>
    <w:rsid w:val="0073613E"/>
    <w:rsid w:val="00737DEE"/>
    <w:rsid w:val="0074158E"/>
    <w:rsid w:val="00742A02"/>
    <w:rsid w:val="00742DEE"/>
    <w:rsid w:val="007431E7"/>
    <w:rsid w:val="00746BED"/>
    <w:rsid w:val="00746E41"/>
    <w:rsid w:val="00750BE3"/>
    <w:rsid w:val="00751C96"/>
    <w:rsid w:val="0075390B"/>
    <w:rsid w:val="007543B7"/>
    <w:rsid w:val="007546A6"/>
    <w:rsid w:val="00756CC0"/>
    <w:rsid w:val="00760047"/>
    <w:rsid w:val="00760B49"/>
    <w:rsid w:val="00761E1F"/>
    <w:rsid w:val="0076265C"/>
    <w:rsid w:val="0076674D"/>
    <w:rsid w:val="00771084"/>
    <w:rsid w:val="007711C8"/>
    <w:rsid w:val="007724D0"/>
    <w:rsid w:val="007725F5"/>
    <w:rsid w:val="0077271A"/>
    <w:rsid w:val="007750C1"/>
    <w:rsid w:val="00775AFF"/>
    <w:rsid w:val="00776ED5"/>
    <w:rsid w:val="00780329"/>
    <w:rsid w:val="00780869"/>
    <w:rsid w:val="00786B2D"/>
    <w:rsid w:val="007901F4"/>
    <w:rsid w:val="00790BBB"/>
    <w:rsid w:val="00790FE9"/>
    <w:rsid w:val="0079287A"/>
    <w:rsid w:val="00793546"/>
    <w:rsid w:val="007A00FC"/>
    <w:rsid w:val="007A2AF8"/>
    <w:rsid w:val="007A419A"/>
    <w:rsid w:val="007A452C"/>
    <w:rsid w:val="007A5943"/>
    <w:rsid w:val="007A5B33"/>
    <w:rsid w:val="007A6566"/>
    <w:rsid w:val="007A6B8D"/>
    <w:rsid w:val="007B2CF2"/>
    <w:rsid w:val="007B45AF"/>
    <w:rsid w:val="007B59FF"/>
    <w:rsid w:val="007B77D1"/>
    <w:rsid w:val="007C07AE"/>
    <w:rsid w:val="007C1C68"/>
    <w:rsid w:val="007C585D"/>
    <w:rsid w:val="007C780F"/>
    <w:rsid w:val="007D012C"/>
    <w:rsid w:val="007D19EA"/>
    <w:rsid w:val="007D3C9E"/>
    <w:rsid w:val="007D5823"/>
    <w:rsid w:val="007D5FFF"/>
    <w:rsid w:val="007D7C34"/>
    <w:rsid w:val="007E204A"/>
    <w:rsid w:val="007E384E"/>
    <w:rsid w:val="007E40B0"/>
    <w:rsid w:val="007E5847"/>
    <w:rsid w:val="007F176E"/>
    <w:rsid w:val="00800B01"/>
    <w:rsid w:val="00802A00"/>
    <w:rsid w:val="00803161"/>
    <w:rsid w:val="00807677"/>
    <w:rsid w:val="008115E6"/>
    <w:rsid w:val="00811610"/>
    <w:rsid w:val="00812339"/>
    <w:rsid w:val="008123DD"/>
    <w:rsid w:val="00812BBF"/>
    <w:rsid w:val="0081304F"/>
    <w:rsid w:val="008139C4"/>
    <w:rsid w:val="00815880"/>
    <w:rsid w:val="008163B4"/>
    <w:rsid w:val="0081767E"/>
    <w:rsid w:val="00824082"/>
    <w:rsid w:val="00825C9D"/>
    <w:rsid w:val="00830B8C"/>
    <w:rsid w:val="00833704"/>
    <w:rsid w:val="00834862"/>
    <w:rsid w:val="00835093"/>
    <w:rsid w:val="00836459"/>
    <w:rsid w:val="00845F73"/>
    <w:rsid w:val="00850E7F"/>
    <w:rsid w:val="00850FB2"/>
    <w:rsid w:val="00851B03"/>
    <w:rsid w:val="008528E5"/>
    <w:rsid w:val="00854FBC"/>
    <w:rsid w:val="0085535F"/>
    <w:rsid w:val="00855DD2"/>
    <w:rsid w:val="00857126"/>
    <w:rsid w:val="00857C43"/>
    <w:rsid w:val="00861510"/>
    <w:rsid w:val="00861768"/>
    <w:rsid w:val="008621D5"/>
    <w:rsid w:val="0086342B"/>
    <w:rsid w:val="00863779"/>
    <w:rsid w:val="00864DA2"/>
    <w:rsid w:val="00864FDF"/>
    <w:rsid w:val="00867786"/>
    <w:rsid w:val="00870DDC"/>
    <w:rsid w:val="00870E0A"/>
    <w:rsid w:val="00873DC5"/>
    <w:rsid w:val="00877067"/>
    <w:rsid w:val="00880514"/>
    <w:rsid w:val="00880790"/>
    <w:rsid w:val="0088155D"/>
    <w:rsid w:val="00881E74"/>
    <w:rsid w:val="00883DCD"/>
    <w:rsid w:val="00891B1A"/>
    <w:rsid w:val="008920FA"/>
    <w:rsid w:val="0089563A"/>
    <w:rsid w:val="008A0C6E"/>
    <w:rsid w:val="008A3AED"/>
    <w:rsid w:val="008A4733"/>
    <w:rsid w:val="008A5F93"/>
    <w:rsid w:val="008A798A"/>
    <w:rsid w:val="008B2966"/>
    <w:rsid w:val="008B36FC"/>
    <w:rsid w:val="008B5641"/>
    <w:rsid w:val="008B75A1"/>
    <w:rsid w:val="008C057E"/>
    <w:rsid w:val="008C11A9"/>
    <w:rsid w:val="008C15DF"/>
    <w:rsid w:val="008C24BD"/>
    <w:rsid w:val="008C34F9"/>
    <w:rsid w:val="008C383C"/>
    <w:rsid w:val="008C4C97"/>
    <w:rsid w:val="008D172B"/>
    <w:rsid w:val="008D17CB"/>
    <w:rsid w:val="008D2D61"/>
    <w:rsid w:val="008D4ADD"/>
    <w:rsid w:val="008D574D"/>
    <w:rsid w:val="008D753F"/>
    <w:rsid w:val="008E2754"/>
    <w:rsid w:val="008E2B2A"/>
    <w:rsid w:val="008E2C56"/>
    <w:rsid w:val="008E2F24"/>
    <w:rsid w:val="008E5517"/>
    <w:rsid w:val="008F032E"/>
    <w:rsid w:val="008F12F7"/>
    <w:rsid w:val="008F1942"/>
    <w:rsid w:val="008F53B0"/>
    <w:rsid w:val="008F6714"/>
    <w:rsid w:val="0090096C"/>
    <w:rsid w:val="009031FA"/>
    <w:rsid w:val="00903427"/>
    <w:rsid w:val="00904422"/>
    <w:rsid w:val="00904F31"/>
    <w:rsid w:val="00906A40"/>
    <w:rsid w:val="00907B31"/>
    <w:rsid w:val="00910F5C"/>
    <w:rsid w:val="009113C7"/>
    <w:rsid w:val="009123DD"/>
    <w:rsid w:val="0091354D"/>
    <w:rsid w:val="00913A4F"/>
    <w:rsid w:val="009153C7"/>
    <w:rsid w:val="00915510"/>
    <w:rsid w:val="009170F7"/>
    <w:rsid w:val="00917701"/>
    <w:rsid w:val="0092129A"/>
    <w:rsid w:val="00925CAF"/>
    <w:rsid w:val="009263DA"/>
    <w:rsid w:val="00927887"/>
    <w:rsid w:val="009323BE"/>
    <w:rsid w:val="00933200"/>
    <w:rsid w:val="0093511A"/>
    <w:rsid w:val="0093599F"/>
    <w:rsid w:val="0093631F"/>
    <w:rsid w:val="009369A2"/>
    <w:rsid w:val="00937052"/>
    <w:rsid w:val="00942DAC"/>
    <w:rsid w:val="00942EFF"/>
    <w:rsid w:val="00945339"/>
    <w:rsid w:val="00946447"/>
    <w:rsid w:val="009468F1"/>
    <w:rsid w:val="00947AD5"/>
    <w:rsid w:val="00950906"/>
    <w:rsid w:val="0095116C"/>
    <w:rsid w:val="00954844"/>
    <w:rsid w:val="00955912"/>
    <w:rsid w:val="00956F19"/>
    <w:rsid w:val="00962177"/>
    <w:rsid w:val="00962823"/>
    <w:rsid w:val="00963D56"/>
    <w:rsid w:val="0096535F"/>
    <w:rsid w:val="00965EC9"/>
    <w:rsid w:val="0096622E"/>
    <w:rsid w:val="009679D6"/>
    <w:rsid w:val="00967A56"/>
    <w:rsid w:val="009701E0"/>
    <w:rsid w:val="00971119"/>
    <w:rsid w:val="009738A3"/>
    <w:rsid w:val="00974047"/>
    <w:rsid w:val="00974096"/>
    <w:rsid w:val="00974754"/>
    <w:rsid w:val="009753F4"/>
    <w:rsid w:val="00976C55"/>
    <w:rsid w:val="0098114F"/>
    <w:rsid w:val="00981FF9"/>
    <w:rsid w:val="009829C4"/>
    <w:rsid w:val="00982F36"/>
    <w:rsid w:val="00982F37"/>
    <w:rsid w:val="00986920"/>
    <w:rsid w:val="00986938"/>
    <w:rsid w:val="00986BB9"/>
    <w:rsid w:val="00991195"/>
    <w:rsid w:val="00991A87"/>
    <w:rsid w:val="00992DE4"/>
    <w:rsid w:val="009957C6"/>
    <w:rsid w:val="00996352"/>
    <w:rsid w:val="009970AD"/>
    <w:rsid w:val="009A163E"/>
    <w:rsid w:val="009A2360"/>
    <w:rsid w:val="009A37E5"/>
    <w:rsid w:val="009B0CFE"/>
    <w:rsid w:val="009B1CA5"/>
    <w:rsid w:val="009B766E"/>
    <w:rsid w:val="009B7AF7"/>
    <w:rsid w:val="009C0F6F"/>
    <w:rsid w:val="009C1517"/>
    <w:rsid w:val="009C263E"/>
    <w:rsid w:val="009C2C3D"/>
    <w:rsid w:val="009C4174"/>
    <w:rsid w:val="009C4624"/>
    <w:rsid w:val="009C4E5F"/>
    <w:rsid w:val="009D1CC0"/>
    <w:rsid w:val="009D1D3A"/>
    <w:rsid w:val="009D3450"/>
    <w:rsid w:val="009D5CEF"/>
    <w:rsid w:val="009D5EB4"/>
    <w:rsid w:val="009D60B5"/>
    <w:rsid w:val="009E2BBB"/>
    <w:rsid w:val="009E3889"/>
    <w:rsid w:val="009E3E15"/>
    <w:rsid w:val="009E473F"/>
    <w:rsid w:val="009E581C"/>
    <w:rsid w:val="009E5DAD"/>
    <w:rsid w:val="009E7D0E"/>
    <w:rsid w:val="009F0F3C"/>
    <w:rsid w:val="009F129C"/>
    <w:rsid w:val="009F1376"/>
    <w:rsid w:val="009F3776"/>
    <w:rsid w:val="009F6DF0"/>
    <w:rsid w:val="009F70EC"/>
    <w:rsid w:val="00A00F78"/>
    <w:rsid w:val="00A00FFF"/>
    <w:rsid w:val="00A026DF"/>
    <w:rsid w:val="00A0419D"/>
    <w:rsid w:val="00A0733A"/>
    <w:rsid w:val="00A10BFE"/>
    <w:rsid w:val="00A1162D"/>
    <w:rsid w:val="00A1211B"/>
    <w:rsid w:val="00A14929"/>
    <w:rsid w:val="00A163AC"/>
    <w:rsid w:val="00A16E41"/>
    <w:rsid w:val="00A170F5"/>
    <w:rsid w:val="00A171D3"/>
    <w:rsid w:val="00A173BF"/>
    <w:rsid w:val="00A179D7"/>
    <w:rsid w:val="00A17B16"/>
    <w:rsid w:val="00A2095C"/>
    <w:rsid w:val="00A23910"/>
    <w:rsid w:val="00A27663"/>
    <w:rsid w:val="00A27EDC"/>
    <w:rsid w:val="00A33565"/>
    <w:rsid w:val="00A33CD1"/>
    <w:rsid w:val="00A35B65"/>
    <w:rsid w:val="00A37276"/>
    <w:rsid w:val="00A4256E"/>
    <w:rsid w:val="00A42AB0"/>
    <w:rsid w:val="00A460A9"/>
    <w:rsid w:val="00A50620"/>
    <w:rsid w:val="00A52AFF"/>
    <w:rsid w:val="00A5366E"/>
    <w:rsid w:val="00A55636"/>
    <w:rsid w:val="00A55969"/>
    <w:rsid w:val="00A5749E"/>
    <w:rsid w:val="00A613E1"/>
    <w:rsid w:val="00A640A6"/>
    <w:rsid w:val="00A728DE"/>
    <w:rsid w:val="00A73136"/>
    <w:rsid w:val="00A75452"/>
    <w:rsid w:val="00A95189"/>
    <w:rsid w:val="00A954D7"/>
    <w:rsid w:val="00A95C1F"/>
    <w:rsid w:val="00A969C5"/>
    <w:rsid w:val="00A96D33"/>
    <w:rsid w:val="00AA0F69"/>
    <w:rsid w:val="00AA125B"/>
    <w:rsid w:val="00AA1918"/>
    <w:rsid w:val="00AA45BD"/>
    <w:rsid w:val="00AA5068"/>
    <w:rsid w:val="00AA5E87"/>
    <w:rsid w:val="00AA6950"/>
    <w:rsid w:val="00AB0CC7"/>
    <w:rsid w:val="00AB0D5F"/>
    <w:rsid w:val="00AB1E7C"/>
    <w:rsid w:val="00AB2CBE"/>
    <w:rsid w:val="00AB34CF"/>
    <w:rsid w:val="00AB4578"/>
    <w:rsid w:val="00AB5776"/>
    <w:rsid w:val="00AB5AC5"/>
    <w:rsid w:val="00AB7747"/>
    <w:rsid w:val="00AB7D21"/>
    <w:rsid w:val="00AC23DF"/>
    <w:rsid w:val="00AC6F64"/>
    <w:rsid w:val="00AD3FBD"/>
    <w:rsid w:val="00AD4DA7"/>
    <w:rsid w:val="00AD4F43"/>
    <w:rsid w:val="00AD5BFC"/>
    <w:rsid w:val="00AE17F7"/>
    <w:rsid w:val="00AE2A7F"/>
    <w:rsid w:val="00AE33B1"/>
    <w:rsid w:val="00AE4B92"/>
    <w:rsid w:val="00AE542E"/>
    <w:rsid w:val="00AE5FD2"/>
    <w:rsid w:val="00AF0003"/>
    <w:rsid w:val="00AF1515"/>
    <w:rsid w:val="00AF1909"/>
    <w:rsid w:val="00AF472D"/>
    <w:rsid w:val="00AF55AF"/>
    <w:rsid w:val="00AF7051"/>
    <w:rsid w:val="00AF79BE"/>
    <w:rsid w:val="00B00339"/>
    <w:rsid w:val="00B0304C"/>
    <w:rsid w:val="00B04C6B"/>
    <w:rsid w:val="00B10866"/>
    <w:rsid w:val="00B11828"/>
    <w:rsid w:val="00B1262C"/>
    <w:rsid w:val="00B14033"/>
    <w:rsid w:val="00B16445"/>
    <w:rsid w:val="00B16839"/>
    <w:rsid w:val="00B20331"/>
    <w:rsid w:val="00B20CDA"/>
    <w:rsid w:val="00B21640"/>
    <w:rsid w:val="00B21816"/>
    <w:rsid w:val="00B2314C"/>
    <w:rsid w:val="00B236CF"/>
    <w:rsid w:val="00B2597B"/>
    <w:rsid w:val="00B2641B"/>
    <w:rsid w:val="00B26C2A"/>
    <w:rsid w:val="00B3138C"/>
    <w:rsid w:val="00B34873"/>
    <w:rsid w:val="00B40071"/>
    <w:rsid w:val="00B400FF"/>
    <w:rsid w:val="00B41F22"/>
    <w:rsid w:val="00B41FB6"/>
    <w:rsid w:val="00B422F3"/>
    <w:rsid w:val="00B42AEE"/>
    <w:rsid w:val="00B45C64"/>
    <w:rsid w:val="00B46C4F"/>
    <w:rsid w:val="00B47312"/>
    <w:rsid w:val="00B513C1"/>
    <w:rsid w:val="00B5472F"/>
    <w:rsid w:val="00B56AFB"/>
    <w:rsid w:val="00B56CCE"/>
    <w:rsid w:val="00B60A3D"/>
    <w:rsid w:val="00B6180C"/>
    <w:rsid w:val="00B67759"/>
    <w:rsid w:val="00B72BCD"/>
    <w:rsid w:val="00B7461F"/>
    <w:rsid w:val="00B74647"/>
    <w:rsid w:val="00B77170"/>
    <w:rsid w:val="00B77328"/>
    <w:rsid w:val="00B80426"/>
    <w:rsid w:val="00B80456"/>
    <w:rsid w:val="00B81EC2"/>
    <w:rsid w:val="00B8742E"/>
    <w:rsid w:val="00B9045D"/>
    <w:rsid w:val="00B91DDF"/>
    <w:rsid w:val="00B92361"/>
    <w:rsid w:val="00B93B31"/>
    <w:rsid w:val="00B949F7"/>
    <w:rsid w:val="00B95079"/>
    <w:rsid w:val="00B96220"/>
    <w:rsid w:val="00B97874"/>
    <w:rsid w:val="00BA17F5"/>
    <w:rsid w:val="00BA1D53"/>
    <w:rsid w:val="00BA64BB"/>
    <w:rsid w:val="00BB0A29"/>
    <w:rsid w:val="00BB1148"/>
    <w:rsid w:val="00BB2630"/>
    <w:rsid w:val="00BB266B"/>
    <w:rsid w:val="00BB4AAF"/>
    <w:rsid w:val="00BB5886"/>
    <w:rsid w:val="00BB5F6C"/>
    <w:rsid w:val="00BB6FBB"/>
    <w:rsid w:val="00BB7EF5"/>
    <w:rsid w:val="00BC488E"/>
    <w:rsid w:val="00BC4CEA"/>
    <w:rsid w:val="00BC5B77"/>
    <w:rsid w:val="00BD1DB7"/>
    <w:rsid w:val="00BD25EF"/>
    <w:rsid w:val="00BD3881"/>
    <w:rsid w:val="00BD6939"/>
    <w:rsid w:val="00BD7093"/>
    <w:rsid w:val="00BE0D7F"/>
    <w:rsid w:val="00BE1684"/>
    <w:rsid w:val="00BE27AD"/>
    <w:rsid w:val="00BE386C"/>
    <w:rsid w:val="00BE39F8"/>
    <w:rsid w:val="00BE45E3"/>
    <w:rsid w:val="00BE6CC6"/>
    <w:rsid w:val="00BF0023"/>
    <w:rsid w:val="00BF2225"/>
    <w:rsid w:val="00BF4059"/>
    <w:rsid w:val="00BF4AC9"/>
    <w:rsid w:val="00BF4C5D"/>
    <w:rsid w:val="00BF58C1"/>
    <w:rsid w:val="00C001C8"/>
    <w:rsid w:val="00C01FD6"/>
    <w:rsid w:val="00C0308B"/>
    <w:rsid w:val="00C034FD"/>
    <w:rsid w:val="00C10C4F"/>
    <w:rsid w:val="00C117DE"/>
    <w:rsid w:val="00C11A3A"/>
    <w:rsid w:val="00C12CE0"/>
    <w:rsid w:val="00C14BC9"/>
    <w:rsid w:val="00C151DE"/>
    <w:rsid w:val="00C22188"/>
    <w:rsid w:val="00C2293D"/>
    <w:rsid w:val="00C24704"/>
    <w:rsid w:val="00C24B0E"/>
    <w:rsid w:val="00C25927"/>
    <w:rsid w:val="00C26820"/>
    <w:rsid w:val="00C35206"/>
    <w:rsid w:val="00C36227"/>
    <w:rsid w:val="00C4047E"/>
    <w:rsid w:val="00C41EA5"/>
    <w:rsid w:val="00C42F3D"/>
    <w:rsid w:val="00C44870"/>
    <w:rsid w:val="00C45EF3"/>
    <w:rsid w:val="00C4642D"/>
    <w:rsid w:val="00C46A9E"/>
    <w:rsid w:val="00C525E6"/>
    <w:rsid w:val="00C537CA"/>
    <w:rsid w:val="00C553AB"/>
    <w:rsid w:val="00C609A0"/>
    <w:rsid w:val="00C63EDD"/>
    <w:rsid w:val="00C73D39"/>
    <w:rsid w:val="00C74877"/>
    <w:rsid w:val="00C75677"/>
    <w:rsid w:val="00C76510"/>
    <w:rsid w:val="00C80821"/>
    <w:rsid w:val="00C8150A"/>
    <w:rsid w:val="00C83D73"/>
    <w:rsid w:val="00C84E36"/>
    <w:rsid w:val="00C865F0"/>
    <w:rsid w:val="00C86E5D"/>
    <w:rsid w:val="00C90D14"/>
    <w:rsid w:val="00C9184A"/>
    <w:rsid w:val="00C94A21"/>
    <w:rsid w:val="00C954B8"/>
    <w:rsid w:val="00C9609A"/>
    <w:rsid w:val="00CA0136"/>
    <w:rsid w:val="00CA19EB"/>
    <w:rsid w:val="00CA1EB6"/>
    <w:rsid w:val="00CA37F0"/>
    <w:rsid w:val="00CA6986"/>
    <w:rsid w:val="00CA72DF"/>
    <w:rsid w:val="00CB1D62"/>
    <w:rsid w:val="00CB5D51"/>
    <w:rsid w:val="00CB6C60"/>
    <w:rsid w:val="00CB7065"/>
    <w:rsid w:val="00CC01D9"/>
    <w:rsid w:val="00CC0261"/>
    <w:rsid w:val="00CC3482"/>
    <w:rsid w:val="00CC3913"/>
    <w:rsid w:val="00CC4E20"/>
    <w:rsid w:val="00CC5892"/>
    <w:rsid w:val="00CC6CC0"/>
    <w:rsid w:val="00CC6D2D"/>
    <w:rsid w:val="00CD0B58"/>
    <w:rsid w:val="00CD1A6E"/>
    <w:rsid w:val="00CD1A96"/>
    <w:rsid w:val="00CD22BC"/>
    <w:rsid w:val="00CD24CD"/>
    <w:rsid w:val="00CD2DBB"/>
    <w:rsid w:val="00CD3F12"/>
    <w:rsid w:val="00CD558D"/>
    <w:rsid w:val="00CE252E"/>
    <w:rsid w:val="00CE5E56"/>
    <w:rsid w:val="00CE6522"/>
    <w:rsid w:val="00CE6812"/>
    <w:rsid w:val="00CE788D"/>
    <w:rsid w:val="00CE7C33"/>
    <w:rsid w:val="00CE7E18"/>
    <w:rsid w:val="00CF02AA"/>
    <w:rsid w:val="00CF0FF6"/>
    <w:rsid w:val="00CF19BB"/>
    <w:rsid w:val="00CF267D"/>
    <w:rsid w:val="00CF3A58"/>
    <w:rsid w:val="00CF3D7F"/>
    <w:rsid w:val="00D00772"/>
    <w:rsid w:val="00D021A8"/>
    <w:rsid w:val="00D03307"/>
    <w:rsid w:val="00D04663"/>
    <w:rsid w:val="00D05622"/>
    <w:rsid w:val="00D06132"/>
    <w:rsid w:val="00D1344A"/>
    <w:rsid w:val="00D13B2B"/>
    <w:rsid w:val="00D14555"/>
    <w:rsid w:val="00D1532A"/>
    <w:rsid w:val="00D1595C"/>
    <w:rsid w:val="00D167B7"/>
    <w:rsid w:val="00D16E6B"/>
    <w:rsid w:val="00D21321"/>
    <w:rsid w:val="00D22953"/>
    <w:rsid w:val="00D23A25"/>
    <w:rsid w:val="00D25C58"/>
    <w:rsid w:val="00D27461"/>
    <w:rsid w:val="00D27571"/>
    <w:rsid w:val="00D30704"/>
    <w:rsid w:val="00D30B97"/>
    <w:rsid w:val="00D30BDE"/>
    <w:rsid w:val="00D326CD"/>
    <w:rsid w:val="00D34026"/>
    <w:rsid w:val="00D35B1E"/>
    <w:rsid w:val="00D3791B"/>
    <w:rsid w:val="00D42F4C"/>
    <w:rsid w:val="00D44FC6"/>
    <w:rsid w:val="00D4506D"/>
    <w:rsid w:val="00D452B3"/>
    <w:rsid w:val="00D462BF"/>
    <w:rsid w:val="00D463DC"/>
    <w:rsid w:val="00D46F9F"/>
    <w:rsid w:val="00D51B46"/>
    <w:rsid w:val="00D51D6C"/>
    <w:rsid w:val="00D52EA9"/>
    <w:rsid w:val="00D53636"/>
    <w:rsid w:val="00D53865"/>
    <w:rsid w:val="00D54C39"/>
    <w:rsid w:val="00D5523A"/>
    <w:rsid w:val="00D60FD3"/>
    <w:rsid w:val="00D6359B"/>
    <w:rsid w:val="00D71080"/>
    <w:rsid w:val="00D7196D"/>
    <w:rsid w:val="00D72CA8"/>
    <w:rsid w:val="00D73EE2"/>
    <w:rsid w:val="00D74B1D"/>
    <w:rsid w:val="00D75823"/>
    <w:rsid w:val="00D80C4A"/>
    <w:rsid w:val="00D8290C"/>
    <w:rsid w:val="00D82AAF"/>
    <w:rsid w:val="00D87C07"/>
    <w:rsid w:val="00D90714"/>
    <w:rsid w:val="00D91B76"/>
    <w:rsid w:val="00D94BBF"/>
    <w:rsid w:val="00DA1F4B"/>
    <w:rsid w:val="00DA20E9"/>
    <w:rsid w:val="00DA35BC"/>
    <w:rsid w:val="00DA46DA"/>
    <w:rsid w:val="00DA578A"/>
    <w:rsid w:val="00DA58EC"/>
    <w:rsid w:val="00DB185D"/>
    <w:rsid w:val="00DB18B3"/>
    <w:rsid w:val="00DC16BA"/>
    <w:rsid w:val="00DC43EF"/>
    <w:rsid w:val="00DC4BF8"/>
    <w:rsid w:val="00DC4C18"/>
    <w:rsid w:val="00DC7651"/>
    <w:rsid w:val="00DD2CB9"/>
    <w:rsid w:val="00DD37DC"/>
    <w:rsid w:val="00DD3BD3"/>
    <w:rsid w:val="00DD5008"/>
    <w:rsid w:val="00DD5E02"/>
    <w:rsid w:val="00DD75AD"/>
    <w:rsid w:val="00DE3DDB"/>
    <w:rsid w:val="00DE4B9E"/>
    <w:rsid w:val="00DE567D"/>
    <w:rsid w:val="00DE60B6"/>
    <w:rsid w:val="00DE7A3F"/>
    <w:rsid w:val="00DE7A97"/>
    <w:rsid w:val="00DF3391"/>
    <w:rsid w:val="00DF4742"/>
    <w:rsid w:val="00DF67FD"/>
    <w:rsid w:val="00DF78E7"/>
    <w:rsid w:val="00DF7C08"/>
    <w:rsid w:val="00E007A9"/>
    <w:rsid w:val="00E008FD"/>
    <w:rsid w:val="00E0289D"/>
    <w:rsid w:val="00E02B2B"/>
    <w:rsid w:val="00E0378B"/>
    <w:rsid w:val="00E04E79"/>
    <w:rsid w:val="00E071C0"/>
    <w:rsid w:val="00E115A4"/>
    <w:rsid w:val="00E11D0F"/>
    <w:rsid w:val="00E141B8"/>
    <w:rsid w:val="00E160D2"/>
    <w:rsid w:val="00E166FB"/>
    <w:rsid w:val="00E174F6"/>
    <w:rsid w:val="00E20F0D"/>
    <w:rsid w:val="00E210D5"/>
    <w:rsid w:val="00E23062"/>
    <w:rsid w:val="00E25378"/>
    <w:rsid w:val="00E254C8"/>
    <w:rsid w:val="00E265A6"/>
    <w:rsid w:val="00E331A1"/>
    <w:rsid w:val="00E336AC"/>
    <w:rsid w:val="00E35CDB"/>
    <w:rsid w:val="00E36F6F"/>
    <w:rsid w:val="00E4018B"/>
    <w:rsid w:val="00E4076D"/>
    <w:rsid w:val="00E41F41"/>
    <w:rsid w:val="00E4403E"/>
    <w:rsid w:val="00E44780"/>
    <w:rsid w:val="00E473D3"/>
    <w:rsid w:val="00E474F7"/>
    <w:rsid w:val="00E502E8"/>
    <w:rsid w:val="00E50FD1"/>
    <w:rsid w:val="00E532BF"/>
    <w:rsid w:val="00E55066"/>
    <w:rsid w:val="00E61F77"/>
    <w:rsid w:val="00E622D3"/>
    <w:rsid w:val="00E62735"/>
    <w:rsid w:val="00E628D8"/>
    <w:rsid w:val="00E6520B"/>
    <w:rsid w:val="00E7239D"/>
    <w:rsid w:val="00E73CD2"/>
    <w:rsid w:val="00E73D53"/>
    <w:rsid w:val="00E75619"/>
    <w:rsid w:val="00E8014A"/>
    <w:rsid w:val="00E806E4"/>
    <w:rsid w:val="00E83F88"/>
    <w:rsid w:val="00E85FD7"/>
    <w:rsid w:val="00E91EAB"/>
    <w:rsid w:val="00E9531F"/>
    <w:rsid w:val="00E95A54"/>
    <w:rsid w:val="00E95E7C"/>
    <w:rsid w:val="00EA0293"/>
    <w:rsid w:val="00EA05EC"/>
    <w:rsid w:val="00EA1500"/>
    <w:rsid w:val="00EA36FF"/>
    <w:rsid w:val="00EA4B11"/>
    <w:rsid w:val="00EA64A6"/>
    <w:rsid w:val="00EA6BB5"/>
    <w:rsid w:val="00EB1F39"/>
    <w:rsid w:val="00EB711B"/>
    <w:rsid w:val="00EB71C0"/>
    <w:rsid w:val="00EC0296"/>
    <w:rsid w:val="00EC075C"/>
    <w:rsid w:val="00EC0EE6"/>
    <w:rsid w:val="00EC1489"/>
    <w:rsid w:val="00EC2893"/>
    <w:rsid w:val="00EC67F5"/>
    <w:rsid w:val="00EC6984"/>
    <w:rsid w:val="00EC7EE1"/>
    <w:rsid w:val="00ED0170"/>
    <w:rsid w:val="00ED139D"/>
    <w:rsid w:val="00ED3DC3"/>
    <w:rsid w:val="00ED46E4"/>
    <w:rsid w:val="00ED4F92"/>
    <w:rsid w:val="00ED617F"/>
    <w:rsid w:val="00ED7212"/>
    <w:rsid w:val="00EE048F"/>
    <w:rsid w:val="00EE09CE"/>
    <w:rsid w:val="00EE32EF"/>
    <w:rsid w:val="00EE47BF"/>
    <w:rsid w:val="00EE6990"/>
    <w:rsid w:val="00EE6EC5"/>
    <w:rsid w:val="00EF34C3"/>
    <w:rsid w:val="00EF5F1F"/>
    <w:rsid w:val="00EF6263"/>
    <w:rsid w:val="00EF7912"/>
    <w:rsid w:val="00F03F38"/>
    <w:rsid w:val="00F04497"/>
    <w:rsid w:val="00F04515"/>
    <w:rsid w:val="00F06BC0"/>
    <w:rsid w:val="00F13722"/>
    <w:rsid w:val="00F168E0"/>
    <w:rsid w:val="00F20395"/>
    <w:rsid w:val="00F20DAC"/>
    <w:rsid w:val="00F24098"/>
    <w:rsid w:val="00F24F1C"/>
    <w:rsid w:val="00F25ABB"/>
    <w:rsid w:val="00F312B1"/>
    <w:rsid w:val="00F40079"/>
    <w:rsid w:val="00F413F6"/>
    <w:rsid w:val="00F42256"/>
    <w:rsid w:val="00F4235C"/>
    <w:rsid w:val="00F43C52"/>
    <w:rsid w:val="00F44C8F"/>
    <w:rsid w:val="00F46EB3"/>
    <w:rsid w:val="00F475FA"/>
    <w:rsid w:val="00F51014"/>
    <w:rsid w:val="00F51E09"/>
    <w:rsid w:val="00F525D5"/>
    <w:rsid w:val="00F6372F"/>
    <w:rsid w:val="00F6388F"/>
    <w:rsid w:val="00F63E76"/>
    <w:rsid w:val="00F66AA2"/>
    <w:rsid w:val="00F6701D"/>
    <w:rsid w:val="00F71810"/>
    <w:rsid w:val="00F72AF1"/>
    <w:rsid w:val="00F75229"/>
    <w:rsid w:val="00F84D3F"/>
    <w:rsid w:val="00F85F05"/>
    <w:rsid w:val="00F87C5D"/>
    <w:rsid w:val="00F91313"/>
    <w:rsid w:val="00F9334C"/>
    <w:rsid w:val="00F96394"/>
    <w:rsid w:val="00FA05DB"/>
    <w:rsid w:val="00FA1E55"/>
    <w:rsid w:val="00FA2BD3"/>
    <w:rsid w:val="00FA4BEF"/>
    <w:rsid w:val="00FA4CA1"/>
    <w:rsid w:val="00FA55F1"/>
    <w:rsid w:val="00FA679B"/>
    <w:rsid w:val="00FB5341"/>
    <w:rsid w:val="00FB7459"/>
    <w:rsid w:val="00FC089A"/>
    <w:rsid w:val="00FC157E"/>
    <w:rsid w:val="00FC4B91"/>
    <w:rsid w:val="00FC59FE"/>
    <w:rsid w:val="00FC5F72"/>
    <w:rsid w:val="00FC6B19"/>
    <w:rsid w:val="00FC7530"/>
    <w:rsid w:val="00FD1D38"/>
    <w:rsid w:val="00FD1EFB"/>
    <w:rsid w:val="00FD381B"/>
    <w:rsid w:val="00FE0FE6"/>
    <w:rsid w:val="00FE3772"/>
    <w:rsid w:val="00FE39FD"/>
    <w:rsid w:val="00FE3E03"/>
    <w:rsid w:val="00FE4402"/>
    <w:rsid w:val="00FE4C42"/>
    <w:rsid w:val="00FE79B9"/>
    <w:rsid w:val="00FF00A9"/>
    <w:rsid w:val="00FF0699"/>
    <w:rsid w:val="00FF1058"/>
    <w:rsid w:val="00FF1346"/>
    <w:rsid w:val="00FF1C55"/>
    <w:rsid w:val="00FF4563"/>
    <w:rsid w:val="00FF68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237FD4"/>
  <w15:docId w15:val="{0DE69265-4D0A-4A2B-B703-A4BFDD8B3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73136"/>
  </w:style>
  <w:style w:type="paragraph" w:styleId="Nadpis1">
    <w:name w:val="heading 1"/>
    <w:basedOn w:val="Normln"/>
    <w:next w:val="Normln"/>
    <w:link w:val="Nadpis1Char"/>
    <w:uiPriority w:val="9"/>
    <w:qFormat/>
    <w:rsid w:val="00C24704"/>
    <w:pPr>
      <w:keepNext/>
      <w:keepLines/>
      <w:spacing w:before="480" w:after="0"/>
      <w:outlineLvl w:val="0"/>
    </w:pPr>
    <w:rPr>
      <w:rFonts w:eastAsiaTheme="majorEastAsia" w:cstheme="majorBidi"/>
      <w:b/>
      <w:bCs/>
      <w:color w:val="000000" w:themeColor="text1"/>
      <w:sz w:val="36"/>
      <w:szCs w:val="28"/>
    </w:rPr>
  </w:style>
  <w:style w:type="paragraph" w:styleId="Nadpis2">
    <w:name w:val="heading 2"/>
    <w:basedOn w:val="Normln"/>
    <w:next w:val="Normln"/>
    <w:link w:val="Nadpis2Char"/>
    <w:uiPriority w:val="9"/>
    <w:unhideWhenUsed/>
    <w:qFormat/>
    <w:rsid w:val="00C24704"/>
    <w:pPr>
      <w:keepNext/>
      <w:keepLines/>
      <w:spacing w:before="320" w:after="120"/>
      <w:outlineLvl w:val="1"/>
    </w:pPr>
    <w:rPr>
      <w:rFonts w:eastAsiaTheme="majorEastAsia" w:cstheme="majorBidi"/>
      <w:b/>
      <w:bCs/>
      <w:color w:val="000000" w:themeColor="text1"/>
      <w:sz w:val="28"/>
      <w:szCs w:val="26"/>
    </w:rPr>
  </w:style>
  <w:style w:type="paragraph" w:styleId="Nadpis3">
    <w:name w:val="heading 3"/>
    <w:basedOn w:val="Normln"/>
    <w:next w:val="Normln"/>
    <w:link w:val="Nadpis3Char"/>
    <w:uiPriority w:val="9"/>
    <w:unhideWhenUsed/>
    <w:qFormat/>
    <w:rsid w:val="00C24704"/>
    <w:pPr>
      <w:keepNext/>
      <w:keepLines/>
      <w:spacing w:before="200" w:after="0"/>
      <w:outlineLvl w:val="2"/>
    </w:pPr>
    <w:rPr>
      <w:rFonts w:asciiTheme="majorHAnsi" w:eastAsiaTheme="majorEastAsia" w:hAnsiTheme="majorHAnsi" w:cstheme="majorBidi"/>
      <w:b/>
      <w:bCs/>
    </w:rPr>
  </w:style>
  <w:style w:type="paragraph" w:styleId="Nadpis4">
    <w:name w:val="heading 4"/>
    <w:basedOn w:val="Normln"/>
    <w:next w:val="Normln"/>
    <w:link w:val="Nadpis4Char"/>
    <w:uiPriority w:val="9"/>
    <w:semiHidden/>
    <w:unhideWhenUsed/>
    <w:qFormat/>
    <w:rsid w:val="004A14AC"/>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6250A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24704"/>
    <w:rPr>
      <w:rFonts w:ascii="Cambria" w:eastAsiaTheme="majorEastAsia" w:hAnsi="Cambria" w:cstheme="majorBidi"/>
      <w:b/>
      <w:bCs/>
      <w:color w:val="000000" w:themeColor="text1"/>
      <w:sz w:val="36"/>
      <w:szCs w:val="28"/>
      <w:lang w:eastAsia="ja-JP"/>
    </w:rPr>
  </w:style>
  <w:style w:type="character" w:customStyle="1" w:styleId="Nadpis2Char">
    <w:name w:val="Nadpis 2 Char"/>
    <w:basedOn w:val="Standardnpsmoodstavce"/>
    <w:link w:val="Nadpis2"/>
    <w:uiPriority w:val="9"/>
    <w:rsid w:val="00C24704"/>
    <w:rPr>
      <w:rFonts w:ascii="Cambria" w:eastAsiaTheme="majorEastAsia" w:hAnsi="Cambria" w:cstheme="majorBidi"/>
      <w:b/>
      <w:bCs/>
      <w:color w:val="000000" w:themeColor="text1"/>
      <w:sz w:val="28"/>
      <w:szCs w:val="26"/>
      <w:lang w:eastAsia="ja-JP"/>
    </w:rPr>
  </w:style>
  <w:style w:type="character" w:customStyle="1" w:styleId="Nadpis3Char">
    <w:name w:val="Nadpis 3 Char"/>
    <w:basedOn w:val="Standardnpsmoodstavce"/>
    <w:link w:val="Nadpis3"/>
    <w:uiPriority w:val="9"/>
    <w:rsid w:val="00C24704"/>
    <w:rPr>
      <w:rFonts w:asciiTheme="majorHAnsi" w:eastAsiaTheme="majorEastAsia" w:hAnsiTheme="majorHAnsi" w:cstheme="majorBidi"/>
      <w:b/>
      <w:bCs/>
      <w:sz w:val="24"/>
      <w:szCs w:val="24"/>
      <w:lang w:eastAsia="ja-JP"/>
    </w:rPr>
  </w:style>
  <w:style w:type="paragraph" w:styleId="Odstavecseseznamem">
    <w:name w:val="List Paragraph"/>
    <w:aliases w:val="Nad,List Paragraph,Odstavec_muj,Odstavec cíl se seznamem,Odstavec se seznamem5,Odrážky,Obrázek,_Odstavec se seznamem,Seznam - odrážky"/>
    <w:basedOn w:val="Normln"/>
    <w:link w:val="OdstavecseseznamemChar"/>
    <w:uiPriority w:val="34"/>
    <w:qFormat/>
    <w:rsid w:val="00C24704"/>
    <w:pPr>
      <w:ind w:left="720"/>
      <w:contextualSpacing/>
    </w:pPr>
    <w:rPr>
      <w:rFonts w:cs="Times New Roman"/>
    </w:rPr>
  </w:style>
  <w:style w:type="character" w:customStyle="1" w:styleId="OdstavecseseznamemChar">
    <w:name w:val="Odstavec se seznamem Char"/>
    <w:aliases w:val="Nad Char,List Paragraph Char,Odstavec_muj Char,Odstavec cíl se seznamem Char,Odstavec se seznamem5 Char,Odrážky Char,Obrázek Char,_Odstavec se seznamem Char,Seznam - odrážky Char"/>
    <w:link w:val="Odstavecseseznamem"/>
    <w:uiPriority w:val="34"/>
    <w:locked/>
    <w:rsid w:val="00C24704"/>
    <w:rPr>
      <w:rFonts w:ascii="Cambria" w:eastAsia="MS Mincho" w:hAnsi="Cambria" w:cs="Times New Roman"/>
      <w:sz w:val="24"/>
      <w:szCs w:val="24"/>
      <w:lang w:eastAsia="ja-JP"/>
    </w:rPr>
  </w:style>
  <w:style w:type="character" w:styleId="Odkaznakoment">
    <w:name w:val="annotation reference"/>
    <w:basedOn w:val="Standardnpsmoodstavce"/>
    <w:uiPriority w:val="99"/>
    <w:semiHidden/>
    <w:unhideWhenUsed/>
    <w:rsid w:val="004B34D3"/>
    <w:rPr>
      <w:sz w:val="16"/>
      <w:szCs w:val="16"/>
    </w:rPr>
  </w:style>
  <w:style w:type="paragraph" w:styleId="Textkomente">
    <w:name w:val="annotation text"/>
    <w:aliases w:val="Text poznámky"/>
    <w:basedOn w:val="Normln"/>
    <w:link w:val="TextkomenteChar"/>
    <w:uiPriority w:val="99"/>
    <w:unhideWhenUsed/>
    <w:rsid w:val="004B34D3"/>
    <w:pPr>
      <w:spacing w:line="240" w:lineRule="auto"/>
    </w:pPr>
    <w:rPr>
      <w:sz w:val="20"/>
      <w:szCs w:val="20"/>
    </w:rPr>
  </w:style>
  <w:style w:type="character" w:customStyle="1" w:styleId="TextkomenteChar">
    <w:name w:val="Text komentáře Char"/>
    <w:aliases w:val="Text poznámky Char"/>
    <w:basedOn w:val="Standardnpsmoodstavce"/>
    <w:link w:val="Textkomente"/>
    <w:uiPriority w:val="99"/>
    <w:rsid w:val="004B34D3"/>
    <w:rPr>
      <w:sz w:val="20"/>
      <w:szCs w:val="20"/>
    </w:rPr>
  </w:style>
  <w:style w:type="paragraph" w:styleId="Pedmtkomente">
    <w:name w:val="annotation subject"/>
    <w:basedOn w:val="Textkomente"/>
    <w:next w:val="Textkomente"/>
    <w:link w:val="PedmtkomenteChar"/>
    <w:uiPriority w:val="99"/>
    <w:semiHidden/>
    <w:unhideWhenUsed/>
    <w:rsid w:val="004B34D3"/>
    <w:rPr>
      <w:b/>
      <w:bCs/>
    </w:rPr>
  </w:style>
  <w:style w:type="character" w:customStyle="1" w:styleId="PedmtkomenteChar">
    <w:name w:val="Předmět komentáře Char"/>
    <w:basedOn w:val="TextkomenteChar"/>
    <w:link w:val="Pedmtkomente"/>
    <w:uiPriority w:val="99"/>
    <w:semiHidden/>
    <w:rsid w:val="004B34D3"/>
    <w:rPr>
      <w:b/>
      <w:bCs/>
      <w:sz w:val="20"/>
      <w:szCs w:val="20"/>
    </w:rPr>
  </w:style>
  <w:style w:type="paragraph" w:styleId="Textbubliny">
    <w:name w:val="Balloon Text"/>
    <w:basedOn w:val="Normln"/>
    <w:link w:val="TextbublinyChar"/>
    <w:uiPriority w:val="99"/>
    <w:semiHidden/>
    <w:unhideWhenUsed/>
    <w:rsid w:val="004B34D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B34D3"/>
    <w:rPr>
      <w:rFonts w:ascii="Tahoma" w:hAnsi="Tahoma" w:cs="Tahoma"/>
      <w:sz w:val="16"/>
      <w:szCs w:val="16"/>
    </w:rPr>
  </w:style>
  <w:style w:type="paragraph" w:styleId="Textpoznpodarou">
    <w:name w:val="footnote text"/>
    <w:aliases w:val="pozn. pod čarou,Footnote text,Fußnotentextf,Char1,Schriftart: 9 pt,Schriftart: 10 pt,Schriftart: 8 pt,Text poznámky pod čiarou 007,Geneva 9,Font: Geneva 9,Boston 10,f,Char,Text pozn. pod čarou1,Char Char Char1,Footnote Text Char1,o"/>
    <w:basedOn w:val="Normln"/>
    <w:link w:val="TextpoznpodarouChar"/>
    <w:uiPriority w:val="99"/>
    <w:semiHidden/>
    <w:unhideWhenUsed/>
    <w:qFormat/>
    <w:rsid w:val="007E384E"/>
    <w:pPr>
      <w:spacing w:after="0" w:line="240" w:lineRule="auto"/>
    </w:pPr>
    <w:rPr>
      <w:sz w:val="20"/>
      <w:szCs w:val="20"/>
    </w:rPr>
  </w:style>
  <w:style w:type="character" w:customStyle="1" w:styleId="TextpoznpodarouChar">
    <w:name w:val="Text pozn. pod čarou Char"/>
    <w:aliases w:val="pozn. pod čarou Char,Footnote text Char,Fußnotentextf Char,Char1 Char,Schriftart: 9 pt Char,Schriftart: 10 pt Char,Schriftart: 8 pt Char,Text poznámky pod čiarou 007 Char,Geneva 9 Char,Font: Geneva 9 Char,Boston 10 Char,f Char"/>
    <w:basedOn w:val="Standardnpsmoodstavce"/>
    <w:link w:val="Textpoznpodarou"/>
    <w:uiPriority w:val="99"/>
    <w:semiHidden/>
    <w:rsid w:val="007E384E"/>
    <w:rPr>
      <w:sz w:val="20"/>
      <w:szCs w:val="20"/>
    </w:rPr>
  </w:style>
  <w:style w:type="character" w:styleId="Znakapoznpodarou">
    <w:name w:val="footnote reference"/>
    <w:aliases w:val="Footnote symbol,Footnote,PGI Fußnote Ziffer,BVI fnr,Footnote Reference Superscript,Appel note de bas de p,Appel note de bas de page,Légende,Char Car Car Car Car,Voetnootverwijzing"/>
    <w:basedOn w:val="Standardnpsmoodstavce"/>
    <w:uiPriority w:val="99"/>
    <w:semiHidden/>
    <w:unhideWhenUsed/>
    <w:rsid w:val="007E384E"/>
    <w:rPr>
      <w:vertAlign w:val="superscript"/>
    </w:rPr>
  </w:style>
  <w:style w:type="paragraph" w:styleId="Zhlav">
    <w:name w:val="header"/>
    <w:basedOn w:val="Normln"/>
    <w:link w:val="ZhlavChar"/>
    <w:uiPriority w:val="99"/>
    <w:unhideWhenUsed/>
    <w:rsid w:val="005F42C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F42C4"/>
  </w:style>
  <w:style w:type="paragraph" w:styleId="Zpat">
    <w:name w:val="footer"/>
    <w:basedOn w:val="Normln"/>
    <w:link w:val="ZpatChar"/>
    <w:uiPriority w:val="99"/>
    <w:unhideWhenUsed/>
    <w:rsid w:val="005F42C4"/>
    <w:pPr>
      <w:tabs>
        <w:tab w:val="center" w:pos="4536"/>
        <w:tab w:val="right" w:pos="9072"/>
      </w:tabs>
      <w:spacing w:after="0" w:line="240" w:lineRule="auto"/>
    </w:pPr>
  </w:style>
  <w:style w:type="character" w:customStyle="1" w:styleId="ZpatChar">
    <w:name w:val="Zápatí Char"/>
    <w:basedOn w:val="Standardnpsmoodstavce"/>
    <w:link w:val="Zpat"/>
    <w:uiPriority w:val="99"/>
    <w:rsid w:val="005F42C4"/>
  </w:style>
  <w:style w:type="paragraph" w:customStyle="1" w:styleId="Styl10bZarovnatdoblokuVlevo-063cmZa0bdkov1">
    <w:name w:val="Styl 10 b. Zarovnat do bloku Vlevo:  -063 cm Za:  0 b. Řádkov...1"/>
    <w:basedOn w:val="Normln"/>
    <w:link w:val="Styl10bZarovnatdoblokuVlevo-063cmZa0bdkov1Char"/>
    <w:rsid w:val="00DD5E02"/>
    <w:pPr>
      <w:spacing w:after="0" w:line="240" w:lineRule="auto"/>
      <w:jc w:val="both"/>
    </w:pPr>
    <w:rPr>
      <w:rFonts w:ascii="Calibri" w:eastAsia="Times New Roman" w:hAnsi="Calibri" w:cs="Times New Roman"/>
      <w:sz w:val="20"/>
      <w:szCs w:val="20"/>
    </w:rPr>
  </w:style>
  <w:style w:type="character" w:customStyle="1" w:styleId="Styl10bZarovnatdoblokuVlevo-063cmZa0bdkov1Char">
    <w:name w:val="Styl 10 b. Zarovnat do bloku Vlevo:  -063 cm Za:  0 b. Řádkov...1 Char"/>
    <w:basedOn w:val="Standardnpsmoodstavce"/>
    <w:link w:val="Styl10bZarovnatdoblokuVlevo-063cmZa0bdkov1"/>
    <w:rsid w:val="00DD5E02"/>
    <w:rPr>
      <w:rFonts w:ascii="Calibri" w:eastAsia="Times New Roman" w:hAnsi="Calibri" w:cs="Times New Roman"/>
      <w:sz w:val="20"/>
      <w:szCs w:val="20"/>
    </w:rPr>
  </w:style>
  <w:style w:type="paragraph" w:customStyle="1" w:styleId="Styl10bTunVlevo-063cmZa0bdkovnjednod">
    <w:name w:val="Styl 10 b. Tučné Vlevo:  -063 cm Za:  0 b. Řádkování:  jednod..."/>
    <w:basedOn w:val="Normln"/>
    <w:rsid w:val="00DD5E02"/>
    <w:pPr>
      <w:spacing w:after="0" w:line="240" w:lineRule="auto"/>
    </w:pPr>
    <w:rPr>
      <w:rFonts w:ascii="Calibri" w:eastAsia="Times New Roman" w:hAnsi="Calibri" w:cs="Times New Roman"/>
      <w:b/>
      <w:bCs/>
      <w:sz w:val="20"/>
      <w:szCs w:val="20"/>
    </w:rPr>
  </w:style>
  <w:style w:type="character" w:customStyle="1" w:styleId="Nadpis4Char">
    <w:name w:val="Nadpis 4 Char"/>
    <w:basedOn w:val="Standardnpsmoodstavce"/>
    <w:link w:val="Nadpis4"/>
    <w:uiPriority w:val="9"/>
    <w:semiHidden/>
    <w:rsid w:val="004A14AC"/>
    <w:rPr>
      <w:rFonts w:asciiTheme="majorHAnsi" w:eastAsiaTheme="majorEastAsia" w:hAnsiTheme="majorHAnsi" w:cstheme="majorBidi"/>
      <w:b/>
      <w:bCs/>
      <w:i/>
      <w:iCs/>
      <w:color w:val="4F81BD" w:themeColor="accent1"/>
    </w:rPr>
  </w:style>
  <w:style w:type="character" w:styleId="Hypertextovodkaz">
    <w:name w:val="Hyperlink"/>
    <w:uiPriority w:val="99"/>
    <w:rsid w:val="004A14AC"/>
    <w:rPr>
      <w:color w:val="0000FF"/>
      <w:u w:val="single"/>
    </w:rPr>
  </w:style>
  <w:style w:type="paragraph" w:customStyle="1" w:styleId="Default">
    <w:name w:val="Default"/>
    <w:rsid w:val="00C11A3A"/>
    <w:pPr>
      <w:autoSpaceDE w:val="0"/>
      <w:autoSpaceDN w:val="0"/>
      <w:adjustRightInd w:val="0"/>
      <w:spacing w:after="120" w:line="264" w:lineRule="auto"/>
    </w:pPr>
    <w:rPr>
      <w:rFonts w:ascii="Arial" w:eastAsia="Times New Roman" w:hAnsi="Arial" w:cs="Arial"/>
      <w:color w:val="000000"/>
      <w:sz w:val="24"/>
      <w:szCs w:val="24"/>
    </w:rPr>
  </w:style>
  <w:style w:type="paragraph" w:styleId="Bezmezer">
    <w:name w:val="No Spacing"/>
    <w:link w:val="BezmezerChar"/>
    <w:uiPriority w:val="1"/>
    <w:qFormat/>
    <w:rsid w:val="00086C53"/>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086C53"/>
    <w:rPr>
      <w:rFonts w:eastAsiaTheme="minorEastAsia"/>
      <w:lang w:eastAsia="cs-CZ"/>
    </w:rPr>
  </w:style>
  <w:style w:type="paragraph" w:styleId="Nadpisobsahu">
    <w:name w:val="TOC Heading"/>
    <w:basedOn w:val="Nadpis1"/>
    <w:next w:val="Normln"/>
    <w:uiPriority w:val="39"/>
    <w:semiHidden/>
    <w:unhideWhenUsed/>
    <w:qFormat/>
    <w:rsid w:val="00086C53"/>
    <w:pPr>
      <w:outlineLvl w:val="9"/>
    </w:pPr>
    <w:rPr>
      <w:rFonts w:asciiTheme="majorHAnsi" w:hAnsiTheme="majorHAnsi"/>
      <w:color w:val="365F91" w:themeColor="accent1" w:themeShade="BF"/>
      <w:sz w:val="28"/>
      <w:lang w:eastAsia="cs-CZ"/>
    </w:rPr>
  </w:style>
  <w:style w:type="paragraph" w:styleId="Obsah1">
    <w:name w:val="toc 1"/>
    <w:basedOn w:val="Normln"/>
    <w:next w:val="Normln"/>
    <w:autoRedefine/>
    <w:uiPriority w:val="39"/>
    <w:unhideWhenUsed/>
    <w:rsid w:val="00086C53"/>
    <w:pPr>
      <w:spacing w:after="100"/>
    </w:pPr>
  </w:style>
  <w:style w:type="table" w:styleId="Mkatabulky">
    <w:name w:val="Table Grid"/>
    <w:basedOn w:val="Normlntabulka"/>
    <w:uiPriority w:val="59"/>
    <w:rsid w:val="00F85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4605EE"/>
    <w:pPr>
      <w:spacing w:after="0" w:line="240" w:lineRule="auto"/>
    </w:pPr>
  </w:style>
  <w:style w:type="character" w:styleId="Sledovanodkaz">
    <w:name w:val="FollowedHyperlink"/>
    <w:basedOn w:val="Standardnpsmoodstavce"/>
    <w:uiPriority w:val="99"/>
    <w:semiHidden/>
    <w:unhideWhenUsed/>
    <w:rsid w:val="008D574D"/>
    <w:rPr>
      <w:color w:val="800080" w:themeColor="followedHyperlink"/>
      <w:u w:val="single"/>
    </w:rPr>
  </w:style>
  <w:style w:type="character" w:customStyle="1" w:styleId="Zmnka1">
    <w:name w:val="Zmínka1"/>
    <w:basedOn w:val="Standardnpsmoodstavce"/>
    <w:uiPriority w:val="99"/>
    <w:semiHidden/>
    <w:unhideWhenUsed/>
    <w:rsid w:val="00DE4B9E"/>
    <w:rPr>
      <w:color w:val="2B579A"/>
      <w:shd w:val="clear" w:color="auto" w:fill="E6E6E6"/>
    </w:rPr>
  </w:style>
  <w:style w:type="paragraph" w:styleId="Zkladntext">
    <w:name w:val="Body Text"/>
    <w:basedOn w:val="Normln"/>
    <w:link w:val="ZkladntextChar"/>
    <w:uiPriority w:val="1"/>
    <w:qFormat/>
    <w:rsid w:val="007724D0"/>
    <w:pPr>
      <w:widowControl w:val="0"/>
      <w:autoSpaceDE w:val="0"/>
      <w:autoSpaceDN w:val="0"/>
      <w:spacing w:after="0" w:line="240" w:lineRule="auto"/>
    </w:pPr>
    <w:rPr>
      <w:rFonts w:ascii="Calibri" w:eastAsia="Calibri" w:hAnsi="Calibri" w:cs="Calibri"/>
      <w:lang w:val="en-US"/>
    </w:rPr>
  </w:style>
  <w:style w:type="character" w:customStyle="1" w:styleId="ZkladntextChar">
    <w:name w:val="Základní text Char"/>
    <w:basedOn w:val="Standardnpsmoodstavce"/>
    <w:link w:val="Zkladntext"/>
    <w:uiPriority w:val="1"/>
    <w:rsid w:val="007724D0"/>
    <w:rPr>
      <w:rFonts w:ascii="Calibri" w:eastAsia="Calibri" w:hAnsi="Calibri" w:cs="Calibri"/>
      <w:lang w:val="en-US"/>
    </w:rPr>
  </w:style>
  <w:style w:type="character" w:customStyle="1" w:styleId="Nevyeenzmnka1">
    <w:name w:val="Nevyřešená zmínka1"/>
    <w:basedOn w:val="Standardnpsmoodstavce"/>
    <w:uiPriority w:val="99"/>
    <w:semiHidden/>
    <w:unhideWhenUsed/>
    <w:rsid w:val="00D54C39"/>
    <w:rPr>
      <w:color w:val="808080"/>
      <w:shd w:val="clear" w:color="auto" w:fill="E6E6E6"/>
    </w:rPr>
  </w:style>
  <w:style w:type="table" w:customStyle="1" w:styleId="TableNormal">
    <w:name w:val="Table Normal"/>
    <w:uiPriority w:val="2"/>
    <w:semiHidden/>
    <w:unhideWhenUsed/>
    <w:qFormat/>
    <w:rsid w:val="002C3CD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2C3CD4"/>
    <w:pPr>
      <w:widowControl w:val="0"/>
      <w:autoSpaceDE w:val="0"/>
      <w:autoSpaceDN w:val="0"/>
      <w:spacing w:after="0" w:line="240" w:lineRule="auto"/>
    </w:pPr>
    <w:rPr>
      <w:rFonts w:ascii="Calibri" w:eastAsia="Calibri" w:hAnsi="Calibri" w:cs="Calibri"/>
      <w:lang w:eastAsia="cs-CZ" w:bidi="cs-CZ"/>
    </w:rPr>
  </w:style>
  <w:style w:type="character" w:customStyle="1" w:styleId="Nadpis5Char">
    <w:name w:val="Nadpis 5 Char"/>
    <w:basedOn w:val="Standardnpsmoodstavce"/>
    <w:link w:val="Nadpis5"/>
    <w:uiPriority w:val="9"/>
    <w:semiHidden/>
    <w:rsid w:val="006250A9"/>
    <w:rPr>
      <w:rFonts w:asciiTheme="majorHAnsi" w:eastAsiaTheme="majorEastAsia" w:hAnsiTheme="majorHAnsi" w:cstheme="majorBidi"/>
      <w:color w:val="243F60" w:themeColor="accent1" w:themeShade="7F"/>
    </w:rPr>
  </w:style>
  <w:style w:type="character" w:customStyle="1" w:styleId="Nevyeenzmnka2">
    <w:name w:val="Nevyřešená zmínka2"/>
    <w:basedOn w:val="Standardnpsmoodstavce"/>
    <w:uiPriority w:val="99"/>
    <w:semiHidden/>
    <w:unhideWhenUsed/>
    <w:rsid w:val="007C1C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296423">
      <w:bodyDiv w:val="1"/>
      <w:marLeft w:val="0"/>
      <w:marRight w:val="0"/>
      <w:marTop w:val="0"/>
      <w:marBottom w:val="0"/>
      <w:divBdr>
        <w:top w:val="none" w:sz="0" w:space="0" w:color="auto"/>
        <w:left w:val="none" w:sz="0" w:space="0" w:color="auto"/>
        <w:bottom w:val="none" w:sz="0" w:space="0" w:color="auto"/>
        <w:right w:val="none" w:sz="0" w:space="0" w:color="auto"/>
      </w:divBdr>
    </w:div>
    <w:div w:id="478041954">
      <w:bodyDiv w:val="1"/>
      <w:marLeft w:val="0"/>
      <w:marRight w:val="0"/>
      <w:marTop w:val="0"/>
      <w:marBottom w:val="0"/>
      <w:divBdr>
        <w:top w:val="none" w:sz="0" w:space="0" w:color="auto"/>
        <w:left w:val="none" w:sz="0" w:space="0" w:color="auto"/>
        <w:bottom w:val="none" w:sz="0" w:space="0" w:color="auto"/>
        <w:right w:val="none" w:sz="0" w:space="0" w:color="auto"/>
      </w:divBdr>
    </w:div>
    <w:div w:id="596133776">
      <w:bodyDiv w:val="1"/>
      <w:marLeft w:val="0"/>
      <w:marRight w:val="0"/>
      <w:marTop w:val="0"/>
      <w:marBottom w:val="0"/>
      <w:divBdr>
        <w:top w:val="none" w:sz="0" w:space="0" w:color="auto"/>
        <w:left w:val="none" w:sz="0" w:space="0" w:color="auto"/>
        <w:bottom w:val="none" w:sz="0" w:space="0" w:color="auto"/>
        <w:right w:val="none" w:sz="0" w:space="0" w:color="auto"/>
      </w:divBdr>
    </w:div>
    <w:div w:id="662470284">
      <w:bodyDiv w:val="1"/>
      <w:marLeft w:val="0"/>
      <w:marRight w:val="0"/>
      <w:marTop w:val="0"/>
      <w:marBottom w:val="0"/>
      <w:divBdr>
        <w:top w:val="none" w:sz="0" w:space="0" w:color="auto"/>
        <w:left w:val="none" w:sz="0" w:space="0" w:color="auto"/>
        <w:bottom w:val="none" w:sz="0" w:space="0" w:color="auto"/>
        <w:right w:val="none" w:sz="0" w:space="0" w:color="auto"/>
      </w:divBdr>
    </w:div>
    <w:div w:id="725952984">
      <w:bodyDiv w:val="1"/>
      <w:marLeft w:val="0"/>
      <w:marRight w:val="0"/>
      <w:marTop w:val="0"/>
      <w:marBottom w:val="0"/>
      <w:divBdr>
        <w:top w:val="none" w:sz="0" w:space="0" w:color="auto"/>
        <w:left w:val="none" w:sz="0" w:space="0" w:color="auto"/>
        <w:bottom w:val="none" w:sz="0" w:space="0" w:color="auto"/>
        <w:right w:val="none" w:sz="0" w:space="0" w:color="auto"/>
      </w:divBdr>
    </w:div>
    <w:div w:id="843082799">
      <w:bodyDiv w:val="1"/>
      <w:marLeft w:val="0"/>
      <w:marRight w:val="0"/>
      <w:marTop w:val="0"/>
      <w:marBottom w:val="0"/>
      <w:divBdr>
        <w:top w:val="none" w:sz="0" w:space="0" w:color="auto"/>
        <w:left w:val="none" w:sz="0" w:space="0" w:color="auto"/>
        <w:bottom w:val="none" w:sz="0" w:space="0" w:color="auto"/>
        <w:right w:val="none" w:sz="0" w:space="0" w:color="auto"/>
      </w:divBdr>
    </w:div>
    <w:div w:id="866916169">
      <w:bodyDiv w:val="1"/>
      <w:marLeft w:val="0"/>
      <w:marRight w:val="0"/>
      <w:marTop w:val="0"/>
      <w:marBottom w:val="0"/>
      <w:divBdr>
        <w:top w:val="none" w:sz="0" w:space="0" w:color="auto"/>
        <w:left w:val="none" w:sz="0" w:space="0" w:color="auto"/>
        <w:bottom w:val="none" w:sz="0" w:space="0" w:color="auto"/>
        <w:right w:val="none" w:sz="0" w:space="0" w:color="auto"/>
      </w:divBdr>
    </w:div>
    <w:div w:id="986980674">
      <w:bodyDiv w:val="1"/>
      <w:marLeft w:val="0"/>
      <w:marRight w:val="0"/>
      <w:marTop w:val="0"/>
      <w:marBottom w:val="0"/>
      <w:divBdr>
        <w:top w:val="none" w:sz="0" w:space="0" w:color="auto"/>
        <w:left w:val="none" w:sz="0" w:space="0" w:color="auto"/>
        <w:bottom w:val="none" w:sz="0" w:space="0" w:color="auto"/>
        <w:right w:val="none" w:sz="0" w:space="0" w:color="auto"/>
      </w:divBdr>
    </w:div>
    <w:div w:id="997921394">
      <w:bodyDiv w:val="1"/>
      <w:marLeft w:val="0"/>
      <w:marRight w:val="0"/>
      <w:marTop w:val="0"/>
      <w:marBottom w:val="0"/>
      <w:divBdr>
        <w:top w:val="none" w:sz="0" w:space="0" w:color="auto"/>
        <w:left w:val="none" w:sz="0" w:space="0" w:color="auto"/>
        <w:bottom w:val="none" w:sz="0" w:space="0" w:color="auto"/>
        <w:right w:val="none" w:sz="0" w:space="0" w:color="auto"/>
      </w:divBdr>
    </w:div>
    <w:div w:id="1115251547">
      <w:bodyDiv w:val="1"/>
      <w:marLeft w:val="0"/>
      <w:marRight w:val="0"/>
      <w:marTop w:val="0"/>
      <w:marBottom w:val="0"/>
      <w:divBdr>
        <w:top w:val="none" w:sz="0" w:space="0" w:color="auto"/>
        <w:left w:val="none" w:sz="0" w:space="0" w:color="auto"/>
        <w:bottom w:val="none" w:sz="0" w:space="0" w:color="auto"/>
        <w:right w:val="none" w:sz="0" w:space="0" w:color="auto"/>
      </w:divBdr>
    </w:div>
    <w:div w:id="1240211843">
      <w:bodyDiv w:val="1"/>
      <w:marLeft w:val="0"/>
      <w:marRight w:val="0"/>
      <w:marTop w:val="0"/>
      <w:marBottom w:val="0"/>
      <w:divBdr>
        <w:top w:val="none" w:sz="0" w:space="0" w:color="auto"/>
        <w:left w:val="none" w:sz="0" w:space="0" w:color="auto"/>
        <w:bottom w:val="none" w:sz="0" w:space="0" w:color="auto"/>
        <w:right w:val="none" w:sz="0" w:space="0" w:color="auto"/>
      </w:divBdr>
    </w:div>
    <w:div w:id="1278097341">
      <w:bodyDiv w:val="1"/>
      <w:marLeft w:val="0"/>
      <w:marRight w:val="0"/>
      <w:marTop w:val="0"/>
      <w:marBottom w:val="0"/>
      <w:divBdr>
        <w:top w:val="none" w:sz="0" w:space="0" w:color="auto"/>
        <w:left w:val="none" w:sz="0" w:space="0" w:color="auto"/>
        <w:bottom w:val="none" w:sz="0" w:space="0" w:color="auto"/>
        <w:right w:val="none" w:sz="0" w:space="0" w:color="auto"/>
      </w:divBdr>
    </w:div>
    <w:div w:id="1375618001">
      <w:bodyDiv w:val="1"/>
      <w:marLeft w:val="0"/>
      <w:marRight w:val="0"/>
      <w:marTop w:val="0"/>
      <w:marBottom w:val="0"/>
      <w:divBdr>
        <w:top w:val="none" w:sz="0" w:space="0" w:color="auto"/>
        <w:left w:val="none" w:sz="0" w:space="0" w:color="auto"/>
        <w:bottom w:val="none" w:sz="0" w:space="0" w:color="auto"/>
        <w:right w:val="none" w:sz="0" w:space="0" w:color="auto"/>
      </w:divBdr>
    </w:div>
    <w:div w:id="1515534031">
      <w:bodyDiv w:val="1"/>
      <w:marLeft w:val="0"/>
      <w:marRight w:val="0"/>
      <w:marTop w:val="0"/>
      <w:marBottom w:val="0"/>
      <w:divBdr>
        <w:top w:val="none" w:sz="0" w:space="0" w:color="auto"/>
        <w:left w:val="none" w:sz="0" w:space="0" w:color="auto"/>
        <w:bottom w:val="none" w:sz="0" w:space="0" w:color="auto"/>
        <w:right w:val="none" w:sz="0" w:space="0" w:color="auto"/>
      </w:divBdr>
    </w:div>
    <w:div w:id="1548952197">
      <w:bodyDiv w:val="1"/>
      <w:marLeft w:val="0"/>
      <w:marRight w:val="0"/>
      <w:marTop w:val="0"/>
      <w:marBottom w:val="0"/>
      <w:divBdr>
        <w:top w:val="none" w:sz="0" w:space="0" w:color="auto"/>
        <w:left w:val="none" w:sz="0" w:space="0" w:color="auto"/>
        <w:bottom w:val="none" w:sz="0" w:space="0" w:color="auto"/>
        <w:right w:val="none" w:sz="0" w:space="0" w:color="auto"/>
      </w:divBdr>
    </w:div>
    <w:div w:id="1610165528">
      <w:bodyDiv w:val="1"/>
      <w:marLeft w:val="0"/>
      <w:marRight w:val="0"/>
      <w:marTop w:val="0"/>
      <w:marBottom w:val="0"/>
      <w:divBdr>
        <w:top w:val="none" w:sz="0" w:space="0" w:color="auto"/>
        <w:left w:val="none" w:sz="0" w:space="0" w:color="auto"/>
        <w:bottom w:val="none" w:sz="0" w:space="0" w:color="auto"/>
        <w:right w:val="none" w:sz="0" w:space="0" w:color="auto"/>
      </w:divBdr>
    </w:div>
    <w:div w:id="1611744492">
      <w:bodyDiv w:val="1"/>
      <w:marLeft w:val="0"/>
      <w:marRight w:val="0"/>
      <w:marTop w:val="0"/>
      <w:marBottom w:val="0"/>
      <w:divBdr>
        <w:top w:val="none" w:sz="0" w:space="0" w:color="auto"/>
        <w:left w:val="none" w:sz="0" w:space="0" w:color="auto"/>
        <w:bottom w:val="none" w:sz="0" w:space="0" w:color="auto"/>
        <w:right w:val="none" w:sz="0" w:space="0" w:color="auto"/>
      </w:divBdr>
    </w:div>
    <w:div w:id="1677727636">
      <w:bodyDiv w:val="1"/>
      <w:marLeft w:val="0"/>
      <w:marRight w:val="0"/>
      <w:marTop w:val="0"/>
      <w:marBottom w:val="0"/>
      <w:divBdr>
        <w:top w:val="none" w:sz="0" w:space="0" w:color="auto"/>
        <w:left w:val="none" w:sz="0" w:space="0" w:color="auto"/>
        <w:bottom w:val="none" w:sz="0" w:space="0" w:color="auto"/>
        <w:right w:val="none" w:sz="0" w:space="0" w:color="auto"/>
      </w:divBdr>
    </w:div>
    <w:div w:id="1748650377">
      <w:bodyDiv w:val="1"/>
      <w:marLeft w:val="0"/>
      <w:marRight w:val="0"/>
      <w:marTop w:val="0"/>
      <w:marBottom w:val="0"/>
      <w:divBdr>
        <w:top w:val="none" w:sz="0" w:space="0" w:color="auto"/>
        <w:left w:val="none" w:sz="0" w:space="0" w:color="auto"/>
        <w:bottom w:val="none" w:sz="0" w:space="0" w:color="auto"/>
        <w:right w:val="none" w:sz="0" w:space="0" w:color="auto"/>
      </w:divBdr>
      <w:divsChild>
        <w:div w:id="838695607">
          <w:marLeft w:val="0"/>
          <w:marRight w:val="0"/>
          <w:marTop w:val="0"/>
          <w:marBottom w:val="0"/>
          <w:divBdr>
            <w:top w:val="none" w:sz="0" w:space="0" w:color="auto"/>
            <w:left w:val="none" w:sz="0" w:space="0" w:color="auto"/>
            <w:bottom w:val="none" w:sz="0" w:space="0" w:color="auto"/>
            <w:right w:val="none" w:sz="0" w:space="0" w:color="auto"/>
          </w:divBdr>
          <w:divsChild>
            <w:div w:id="26491859">
              <w:marLeft w:val="0"/>
              <w:marRight w:val="0"/>
              <w:marTop w:val="0"/>
              <w:marBottom w:val="0"/>
              <w:divBdr>
                <w:top w:val="none" w:sz="0" w:space="0" w:color="auto"/>
                <w:left w:val="none" w:sz="0" w:space="0" w:color="auto"/>
                <w:bottom w:val="none" w:sz="0" w:space="0" w:color="auto"/>
                <w:right w:val="none" w:sz="0" w:space="0" w:color="auto"/>
              </w:divBdr>
            </w:div>
          </w:divsChild>
        </w:div>
        <w:div w:id="1559630759">
          <w:marLeft w:val="0"/>
          <w:marRight w:val="0"/>
          <w:marTop w:val="0"/>
          <w:marBottom w:val="0"/>
          <w:divBdr>
            <w:top w:val="none" w:sz="0" w:space="0" w:color="auto"/>
            <w:left w:val="none" w:sz="0" w:space="0" w:color="auto"/>
            <w:bottom w:val="none" w:sz="0" w:space="0" w:color="auto"/>
            <w:right w:val="none" w:sz="0" w:space="0" w:color="auto"/>
          </w:divBdr>
          <w:divsChild>
            <w:div w:id="20015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774296">
      <w:bodyDiv w:val="1"/>
      <w:marLeft w:val="0"/>
      <w:marRight w:val="0"/>
      <w:marTop w:val="0"/>
      <w:marBottom w:val="0"/>
      <w:divBdr>
        <w:top w:val="none" w:sz="0" w:space="0" w:color="auto"/>
        <w:left w:val="none" w:sz="0" w:space="0" w:color="auto"/>
        <w:bottom w:val="none" w:sz="0" w:space="0" w:color="auto"/>
        <w:right w:val="none" w:sz="0" w:space="0" w:color="auto"/>
      </w:divBdr>
    </w:div>
    <w:div w:id="1982151783">
      <w:bodyDiv w:val="1"/>
      <w:marLeft w:val="0"/>
      <w:marRight w:val="0"/>
      <w:marTop w:val="0"/>
      <w:marBottom w:val="0"/>
      <w:divBdr>
        <w:top w:val="none" w:sz="0" w:space="0" w:color="auto"/>
        <w:left w:val="none" w:sz="0" w:space="0" w:color="auto"/>
        <w:bottom w:val="none" w:sz="0" w:space="0" w:color="auto"/>
        <w:right w:val="none" w:sz="0" w:space="0" w:color="auto"/>
      </w:divBdr>
    </w:div>
    <w:div w:id="199564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ornipomoravi.eu/index.php?id=zobraz_dokumenty_slozky.php&amp;cislo_id=120&amp;dir_id=1135"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22844-7B8F-44CF-BA47-9EABB38D9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14</Pages>
  <Words>5095</Words>
  <Characters>30067</Characters>
  <Application>Microsoft Office Word</Application>
  <DocSecurity>0</DocSecurity>
  <Lines>250</Lines>
  <Paragraphs>70</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35092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Špačková</dc:creator>
  <cp:keywords/>
  <dc:description/>
  <cp:lastModifiedBy>Kamila Brabcová</cp:lastModifiedBy>
  <cp:revision>3</cp:revision>
  <cp:lastPrinted>2017-07-25T07:42:00Z</cp:lastPrinted>
  <dcterms:created xsi:type="dcterms:W3CDTF">2018-11-05T14:15:00Z</dcterms:created>
  <dcterms:modified xsi:type="dcterms:W3CDTF">2019-11-14T10:40:00Z</dcterms:modified>
</cp:coreProperties>
</file>